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8B643E" w:rsidRDefault="00A86235">
      <w:pPr>
        <w:jc w:val="both"/>
        <w:rPr>
          <w:rFonts w:cs="Arial"/>
          <w:sz w:val="20"/>
        </w:rPr>
      </w:pPr>
      <w:bookmarkStart w:id="0" w:name="_GoBack"/>
      <w:bookmarkEnd w:id="0"/>
      <w:r w:rsidRPr="00644C2F">
        <w:rPr>
          <w:rFonts w:cs="Arial"/>
          <w:sz w:val="20"/>
        </w:rPr>
        <w:t xml:space="preserve">San José de Cúcuta, </w:t>
      </w:r>
      <w:r w:rsidR="00035F90">
        <w:rPr>
          <w:rFonts w:cs="Arial"/>
          <w:sz w:val="20"/>
        </w:rPr>
        <w:t>Mayo 27</w:t>
      </w:r>
      <w:r w:rsidR="00DB046B">
        <w:rPr>
          <w:rFonts w:cs="Arial"/>
          <w:sz w:val="20"/>
        </w:rPr>
        <w:t xml:space="preserve"> </w:t>
      </w:r>
      <w:r w:rsidR="00016EF4">
        <w:rPr>
          <w:rFonts w:cs="Arial"/>
          <w:sz w:val="20"/>
        </w:rPr>
        <w:t>de</w:t>
      </w:r>
      <w:r w:rsidR="009A4C13" w:rsidRPr="00644C2F">
        <w:rPr>
          <w:rFonts w:cs="Arial"/>
          <w:sz w:val="20"/>
        </w:rPr>
        <w:t xml:space="preserve"> 20</w:t>
      </w:r>
      <w:r w:rsidR="003604B7">
        <w:rPr>
          <w:rFonts w:cs="Arial"/>
          <w:sz w:val="20"/>
        </w:rPr>
        <w:t>2</w:t>
      </w:r>
      <w:r w:rsidR="00726B0D">
        <w:rPr>
          <w:rFonts w:cs="Arial"/>
          <w:sz w:val="20"/>
        </w:rPr>
        <w:t>1</w:t>
      </w:r>
    </w:p>
    <w:p w:rsidR="008B643E" w:rsidRPr="00644C2F" w:rsidRDefault="008B643E">
      <w:pPr>
        <w:jc w:val="both"/>
        <w:rPr>
          <w:rFonts w:cs="Arial"/>
          <w:sz w:val="20"/>
        </w:rPr>
      </w:pPr>
    </w:p>
    <w:p w:rsidR="008B643E" w:rsidRPr="00644C2F" w:rsidRDefault="008B643E">
      <w:pPr>
        <w:jc w:val="both"/>
        <w:rPr>
          <w:rFonts w:cs="Arial"/>
          <w:sz w:val="20"/>
        </w:rPr>
      </w:pPr>
    </w:p>
    <w:p w:rsidR="008B643E" w:rsidRPr="00644C2F" w:rsidRDefault="008B643E">
      <w:pPr>
        <w:jc w:val="both"/>
        <w:rPr>
          <w:rFonts w:cs="Arial"/>
          <w:sz w:val="20"/>
        </w:rPr>
      </w:pPr>
      <w:r w:rsidRPr="00644C2F">
        <w:rPr>
          <w:rFonts w:cs="Arial"/>
          <w:sz w:val="20"/>
        </w:rPr>
        <w:t>Señor(a)</w:t>
      </w:r>
    </w:p>
    <w:p w:rsidR="008B643E" w:rsidRPr="00644C2F" w:rsidRDefault="008B643E">
      <w:pPr>
        <w:pStyle w:val="WW-Textoindependiente2"/>
        <w:rPr>
          <w:rFonts w:cs="Arial"/>
          <w:sz w:val="20"/>
        </w:rPr>
      </w:pPr>
      <w:r w:rsidRPr="00644C2F">
        <w:rPr>
          <w:rFonts w:cs="Arial"/>
          <w:sz w:val="20"/>
        </w:rPr>
        <w:t>Ciudad.</w:t>
      </w:r>
    </w:p>
    <w:p w:rsidR="008B643E" w:rsidRPr="00644C2F" w:rsidRDefault="008B643E">
      <w:pPr>
        <w:jc w:val="right"/>
        <w:rPr>
          <w:rFonts w:cs="Arial"/>
          <w:b/>
          <w:sz w:val="20"/>
        </w:rPr>
      </w:pPr>
      <w:r w:rsidRPr="00644C2F">
        <w:rPr>
          <w:rFonts w:cs="Arial"/>
          <w:b/>
          <w:sz w:val="20"/>
        </w:rPr>
        <w:t xml:space="preserve">REF: INVITACIÓN </w:t>
      </w:r>
      <w:r w:rsidR="003604B7" w:rsidRPr="00644C2F">
        <w:rPr>
          <w:rFonts w:cs="Arial"/>
          <w:b/>
          <w:sz w:val="20"/>
        </w:rPr>
        <w:t>A PROPONER</w:t>
      </w:r>
    </w:p>
    <w:p w:rsidR="008B643E" w:rsidRPr="00644C2F" w:rsidRDefault="008B643E">
      <w:pPr>
        <w:jc w:val="right"/>
        <w:rPr>
          <w:rFonts w:cs="Arial"/>
          <w:sz w:val="20"/>
        </w:rPr>
      </w:pPr>
    </w:p>
    <w:p w:rsidR="008B643E" w:rsidRPr="00644C2F" w:rsidRDefault="008B643E">
      <w:pPr>
        <w:tabs>
          <w:tab w:val="left" w:pos="4678"/>
        </w:tabs>
        <w:jc w:val="both"/>
        <w:rPr>
          <w:rFonts w:cs="Arial"/>
          <w:sz w:val="20"/>
        </w:rPr>
      </w:pPr>
      <w:r w:rsidRPr="00644C2F">
        <w:rPr>
          <w:rFonts w:cs="Arial"/>
          <w:sz w:val="20"/>
        </w:rPr>
        <w:t xml:space="preserve">El </w:t>
      </w:r>
      <w:r w:rsidR="009466A9" w:rsidRPr="00644C2F">
        <w:rPr>
          <w:rFonts w:cs="Arial"/>
          <w:sz w:val="20"/>
        </w:rPr>
        <w:t>INSTITUTO TÉCNICO GUAIMARAL</w:t>
      </w:r>
      <w:r w:rsidRPr="00644C2F">
        <w:rPr>
          <w:rFonts w:cs="Arial"/>
          <w:sz w:val="20"/>
        </w:rPr>
        <w:t xml:space="preserve"> está interesado en contratar </w:t>
      </w:r>
      <w:r w:rsidR="00065203">
        <w:rPr>
          <w:rFonts w:cs="Arial"/>
          <w:sz w:val="20"/>
        </w:rPr>
        <w:t>los servicios de</w:t>
      </w:r>
      <w:r w:rsidR="00035F90">
        <w:rPr>
          <w:rFonts w:cs="Arial"/>
          <w:sz w:val="20"/>
        </w:rPr>
        <w:t xml:space="preserve"> pintura, </w:t>
      </w:r>
      <w:r w:rsidR="00065203">
        <w:rPr>
          <w:rFonts w:cs="Arial"/>
          <w:sz w:val="20"/>
        </w:rPr>
        <w:t xml:space="preserve"> </w:t>
      </w:r>
      <w:r w:rsidR="00016EF4">
        <w:rPr>
          <w:rFonts w:cs="Arial"/>
          <w:sz w:val="20"/>
        </w:rPr>
        <w:t xml:space="preserve">mantenimientos y </w:t>
      </w:r>
      <w:r w:rsidR="00065203">
        <w:rPr>
          <w:rFonts w:cs="Arial"/>
          <w:sz w:val="20"/>
        </w:rPr>
        <w:t>reparaciones locativas</w:t>
      </w:r>
      <w:r w:rsidR="00AA0527">
        <w:rPr>
          <w:rFonts w:cs="Arial"/>
          <w:sz w:val="20"/>
        </w:rPr>
        <w:t xml:space="preserve"> en </w:t>
      </w:r>
      <w:r w:rsidR="00065203">
        <w:rPr>
          <w:rFonts w:cs="Arial"/>
          <w:sz w:val="20"/>
        </w:rPr>
        <w:t xml:space="preserve"> la </w:t>
      </w:r>
      <w:r w:rsidR="003604B7">
        <w:rPr>
          <w:rFonts w:cs="Arial"/>
          <w:sz w:val="20"/>
        </w:rPr>
        <w:t>sede Hermógenes</w:t>
      </w:r>
      <w:r w:rsidR="00065203">
        <w:rPr>
          <w:rFonts w:cs="Arial"/>
          <w:sz w:val="20"/>
        </w:rPr>
        <w:t xml:space="preserve"> Maza</w:t>
      </w:r>
      <w:r w:rsidR="00781C4C">
        <w:rPr>
          <w:rFonts w:cs="Arial"/>
          <w:sz w:val="20"/>
        </w:rPr>
        <w:t>.</w:t>
      </w:r>
      <w:r w:rsidR="00AE795B">
        <w:rPr>
          <w:rFonts w:cs="Arial"/>
          <w:sz w:val="20"/>
        </w:rPr>
        <w:t xml:space="preserve"> </w:t>
      </w:r>
    </w:p>
    <w:p w:rsidR="00AE795B" w:rsidRDefault="00AE795B">
      <w:pPr>
        <w:jc w:val="both"/>
        <w:rPr>
          <w:rFonts w:cs="Arial"/>
          <w:b/>
          <w:sz w:val="20"/>
        </w:rPr>
      </w:pPr>
    </w:p>
    <w:p w:rsidR="008B643E" w:rsidRPr="00644C2F" w:rsidRDefault="008B643E">
      <w:pPr>
        <w:jc w:val="both"/>
        <w:rPr>
          <w:rFonts w:cs="Arial"/>
          <w:b/>
          <w:sz w:val="20"/>
        </w:rPr>
      </w:pPr>
      <w:r w:rsidRPr="00644C2F">
        <w:rPr>
          <w:rFonts w:cs="Arial"/>
          <w:b/>
          <w:sz w:val="20"/>
        </w:rPr>
        <w:t>OBJETO:</w:t>
      </w:r>
    </w:p>
    <w:p w:rsidR="008B643E" w:rsidRPr="00644C2F" w:rsidRDefault="008B643E">
      <w:pPr>
        <w:jc w:val="both"/>
        <w:rPr>
          <w:rFonts w:cs="Arial"/>
          <w:sz w:val="20"/>
        </w:rPr>
      </w:pPr>
    </w:p>
    <w:p w:rsidR="00781C4C" w:rsidRDefault="008B643E">
      <w:pPr>
        <w:jc w:val="both"/>
        <w:rPr>
          <w:rFonts w:cs="Arial"/>
          <w:sz w:val="20"/>
        </w:rPr>
      </w:pPr>
      <w:r w:rsidRPr="00644C2F">
        <w:rPr>
          <w:rFonts w:cs="Arial"/>
          <w:sz w:val="20"/>
        </w:rPr>
        <w:t xml:space="preserve">El </w:t>
      </w:r>
      <w:r w:rsidR="009466A9" w:rsidRPr="00644C2F">
        <w:rPr>
          <w:rFonts w:cs="Arial"/>
          <w:sz w:val="20"/>
        </w:rPr>
        <w:t>INSTITUTO TÉCNICO GUAIMARAL</w:t>
      </w:r>
      <w:r w:rsidR="006A3523" w:rsidRPr="00644C2F">
        <w:rPr>
          <w:rFonts w:cs="Arial"/>
          <w:sz w:val="20"/>
        </w:rPr>
        <w:t xml:space="preserve"> requiere </w:t>
      </w:r>
      <w:r w:rsidR="00781C4C">
        <w:rPr>
          <w:rFonts w:cs="Arial"/>
          <w:sz w:val="20"/>
        </w:rPr>
        <w:t xml:space="preserve">de un </w:t>
      </w:r>
      <w:r w:rsidR="00065203">
        <w:rPr>
          <w:rFonts w:cs="Arial"/>
          <w:sz w:val="20"/>
        </w:rPr>
        <w:t xml:space="preserve">servicio </w:t>
      </w:r>
      <w:r w:rsidR="003604B7">
        <w:rPr>
          <w:rFonts w:cs="Arial"/>
          <w:sz w:val="20"/>
        </w:rPr>
        <w:t xml:space="preserve">técnico </w:t>
      </w:r>
      <w:r w:rsidR="00065203">
        <w:rPr>
          <w:rFonts w:cs="Arial"/>
          <w:sz w:val="20"/>
        </w:rPr>
        <w:t>profesional para las rep</w:t>
      </w:r>
      <w:r w:rsidR="00AA6DB6">
        <w:rPr>
          <w:rFonts w:cs="Arial"/>
          <w:sz w:val="20"/>
        </w:rPr>
        <w:t>araciones locativas</w:t>
      </w:r>
      <w:r w:rsidR="00065203">
        <w:rPr>
          <w:rFonts w:cs="Arial"/>
          <w:sz w:val="20"/>
        </w:rPr>
        <w:t xml:space="preserve"> </w:t>
      </w:r>
      <w:r w:rsidR="00DB046B">
        <w:rPr>
          <w:rFonts w:cs="Arial"/>
          <w:sz w:val="20"/>
        </w:rPr>
        <w:t xml:space="preserve"> tal </w:t>
      </w:r>
      <w:r w:rsidR="00065203">
        <w:rPr>
          <w:rFonts w:cs="Arial"/>
          <w:sz w:val="20"/>
        </w:rPr>
        <w:t>como se detallan a continuación</w:t>
      </w:r>
      <w:r w:rsidR="008A1309">
        <w:rPr>
          <w:rFonts w:cs="Arial"/>
          <w:sz w:val="20"/>
        </w:rPr>
        <w:t xml:space="preserve">: </w:t>
      </w:r>
    </w:p>
    <w:p w:rsidR="00DB046B" w:rsidRPr="00DB046B" w:rsidRDefault="00DB046B">
      <w:pPr>
        <w:jc w:val="both"/>
        <w:rPr>
          <w:rFonts w:cs="Arial"/>
          <w:sz w:val="20"/>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907"/>
      </w:tblGrid>
      <w:tr w:rsidR="00035F90" w:rsidRPr="00293157" w:rsidTr="00035F90">
        <w:trPr>
          <w:trHeight w:val="20"/>
          <w:jc w:val="center"/>
        </w:trPr>
        <w:tc>
          <w:tcPr>
            <w:tcW w:w="840" w:type="pct"/>
          </w:tcPr>
          <w:p w:rsidR="00035F90" w:rsidRPr="00293157" w:rsidRDefault="00035F90" w:rsidP="00681912">
            <w:pPr>
              <w:ind w:left="-142" w:right="-108"/>
              <w:jc w:val="center"/>
              <w:rPr>
                <w:rFonts w:cs="Arial"/>
                <w:b/>
                <w:color w:val="000000"/>
                <w:sz w:val="20"/>
                <w:lang w:val="es-CO"/>
              </w:rPr>
            </w:pPr>
            <w:r w:rsidRPr="00293157">
              <w:rPr>
                <w:rFonts w:cs="Arial"/>
                <w:b/>
                <w:color w:val="000000"/>
                <w:sz w:val="20"/>
                <w:lang w:val="es-CO"/>
              </w:rPr>
              <w:t>Cant</w:t>
            </w:r>
          </w:p>
        </w:tc>
        <w:tc>
          <w:tcPr>
            <w:tcW w:w="4160" w:type="pct"/>
          </w:tcPr>
          <w:p w:rsidR="00035F90" w:rsidRPr="00293157" w:rsidRDefault="00035F90" w:rsidP="00681912">
            <w:pPr>
              <w:jc w:val="center"/>
              <w:rPr>
                <w:rFonts w:cs="Arial"/>
                <w:b/>
                <w:color w:val="000000"/>
                <w:sz w:val="20"/>
                <w:lang w:val="es-CO"/>
              </w:rPr>
            </w:pPr>
            <w:r w:rsidRPr="00293157">
              <w:rPr>
                <w:rFonts w:cs="Arial"/>
                <w:b/>
                <w:color w:val="000000"/>
                <w:sz w:val="20"/>
                <w:lang w:val="es-CO"/>
              </w:rPr>
              <w:t>Descripción</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120 M2</w:t>
            </w:r>
          </w:p>
        </w:tc>
        <w:tc>
          <w:tcPr>
            <w:tcW w:w="4160" w:type="pct"/>
            <w:vAlign w:val="center"/>
          </w:tcPr>
          <w:p w:rsidR="00035F90" w:rsidRPr="00293157" w:rsidRDefault="00035F90" w:rsidP="00681912">
            <w:pPr>
              <w:jc w:val="both"/>
              <w:rPr>
                <w:rFonts w:cs="Arial"/>
                <w:i w:val="0"/>
                <w:color w:val="000000"/>
                <w:sz w:val="20"/>
                <w:lang w:val="es-CO"/>
              </w:rPr>
            </w:pPr>
            <w:r w:rsidRPr="00293157">
              <w:rPr>
                <w:rFonts w:cs="Arial"/>
                <w:i w:val="0"/>
                <w:color w:val="000000"/>
                <w:sz w:val="20"/>
                <w:lang w:val="es-CO"/>
              </w:rPr>
              <w:t>Pintura en vinilo blanco, muros, patio – Preescolar</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20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Pañetes realce muros - Pasillo garaje</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50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Resane y pintura en vinilo blanco muros - pasillo garaje</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5 Und</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Arreglo de columnas. Incluye pañetes, resane y pintura en vinilo blanco - Pasillo entrada garaje</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25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Pañetes en realce muros - Patio central garaje</w:t>
            </w:r>
          </w:p>
        </w:tc>
      </w:tr>
      <w:tr w:rsidR="00035F90" w:rsidRPr="00293157" w:rsidTr="00035F90">
        <w:trPr>
          <w:trHeight w:val="397"/>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70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Resane y pintura en vinilo blanco, muros - Patio central garaje</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8 Und</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Arreglo de columnas. Incluye pañetes, resane y pintura en vinilo blanco - Patio central garaje</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24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Muro en bloque para gradas Coliseo</w:t>
            </w:r>
          </w:p>
        </w:tc>
      </w:tr>
      <w:tr w:rsidR="00035F90" w:rsidRPr="00293157" w:rsidTr="00035F90">
        <w:trPr>
          <w:trHeight w:val="34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24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Pañetes a muro gradas Coliseo</w:t>
            </w:r>
          </w:p>
        </w:tc>
      </w:tr>
      <w:tr w:rsidR="00035F90" w:rsidRPr="00293157" w:rsidTr="00035F90">
        <w:trPr>
          <w:trHeight w:val="397"/>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5 Und</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Depósitos detrás de las gradas Coliseo. Incluye piso en concreto, muro, puerta metálica y pintura</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Global</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Revisión excavación y arreglo de fugas del sistema hidráulico de acometidas externas e internas en ductos 3/4" y 1/2" de contadores a salidas chorro</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2 Und</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Excavación, montaje y resane de tapas metálicas para medidores agua exterior</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Global</w:t>
            </w:r>
          </w:p>
        </w:tc>
        <w:tc>
          <w:tcPr>
            <w:tcW w:w="4160" w:type="pct"/>
            <w:vAlign w:val="center"/>
          </w:tcPr>
          <w:p w:rsidR="00035F90" w:rsidRPr="00293157" w:rsidRDefault="00035F90" w:rsidP="00035F90">
            <w:pPr>
              <w:ind w:right="-65"/>
              <w:jc w:val="both"/>
              <w:rPr>
                <w:rFonts w:cs="Arial"/>
                <w:i w:val="0"/>
                <w:color w:val="000000"/>
                <w:sz w:val="20"/>
                <w:lang w:val="es-CO"/>
              </w:rPr>
            </w:pPr>
            <w:r w:rsidRPr="00293157">
              <w:rPr>
                <w:rFonts w:cs="Arial"/>
                <w:i w:val="0"/>
                <w:color w:val="000000"/>
                <w:sz w:val="20"/>
                <w:lang w:val="es-CO"/>
              </w:rPr>
              <w:t>Hechura de lavatraperos en patio Garaje. Incluye muro, enchape en cerámica, instalaciones hidráulicas, 2 llaves y desagües en ducto P.V.C. 2", resane y pintura</w:t>
            </w:r>
          </w:p>
        </w:tc>
      </w:tr>
      <w:tr w:rsidR="00035F90" w:rsidRPr="00293157" w:rsidTr="00035F90">
        <w:trPr>
          <w:trHeight w:val="20"/>
          <w:jc w:val="center"/>
        </w:trPr>
        <w:tc>
          <w:tcPr>
            <w:tcW w:w="840" w:type="pct"/>
            <w:vAlign w:val="center"/>
          </w:tcPr>
          <w:p w:rsidR="00035F90" w:rsidRPr="00293157" w:rsidRDefault="00035F90" w:rsidP="00681912">
            <w:pPr>
              <w:ind w:left="-142" w:right="-65"/>
              <w:jc w:val="center"/>
              <w:rPr>
                <w:rFonts w:cs="Arial"/>
                <w:i w:val="0"/>
                <w:color w:val="000000"/>
                <w:sz w:val="20"/>
                <w:lang w:val="es-CO"/>
              </w:rPr>
            </w:pPr>
            <w:r w:rsidRPr="00293157">
              <w:rPr>
                <w:rFonts w:cs="Arial"/>
                <w:i w:val="0"/>
                <w:color w:val="000000"/>
                <w:sz w:val="20"/>
                <w:lang w:val="es-CO"/>
              </w:rPr>
              <w:t>150 M2</w:t>
            </w:r>
          </w:p>
        </w:tc>
        <w:tc>
          <w:tcPr>
            <w:tcW w:w="4160" w:type="pct"/>
            <w:vAlign w:val="center"/>
          </w:tcPr>
          <w:p w:rsidR="00035F90" w:rsidRPr="00293157" w:rsidRDefault="00035F90" w:rsidP="00681912">
            <w:pPr>
              <w:ind w:right="-65"/>
              <w:jc w:val="both"/>
              <w:rPr>
                <w:rFonts w:cs="Arial"/>
                <w:i w:val="0"/>
                <w:color w:val="000000"/>
                <w:sz w:val="20"/>
                <w:lang w:val="es-CO"/>
              </w:rPr>
            </w:pPr>
            <w:r w:rsidRPr="00293157">
              <w:rPr>
                <w:rFonts w:cs="Arial"/>
                <w:i w:val="0"/>
                <w:color w:val="000000"/>
                <w:sz w:val="20"/>
                <w:lang w:val="es-CO"/>
              </w:rPr>
              <w:t>Resane y pintura en vinilo blanco muros exteriores fachada. Incluye portón metálico en esmalte negro - Entrada principal</w:t>
            </w:r>
          </w:p>
        </w:tc>
      </w:tr>
    </w:tbl>
    <w:p w:rsidR="00EE40E4" w:rsidRDefault="00EE40E4">
      <w:pPr>
        <w:jc w:val="both"/>
        <w:rPr>
          <w:rFonts w:cs="Arial"/>
          <w:sz w:val="22"/>
          <w:szCs w:val="22"/>
          <w:lang w:val="es-CO"/>
        </w:rPr>
      </w:pPr>
    </w:p>
    <w:p w:rsidR="008B643E" w:rsidRPr="00644C2F" w:rsidRDefault="008B643E">
      <w:pPr>
        <w:jc w:val="both"/>
        <w:rPr>
          <w:rFonts w:cs="Arial"/>
          <w:sz w:val="20"/>
        </w:rPr>
      </w:pPr>
      <w:r w:rsidRPr="00644C2F">
        <w:rPr>
          <w:rFonts w:cs="Arial"/>
          <w:sz w:val="20"/>
        </w:rPr>
        <w:t>Para la ejecución de</w:t>
      </w:r>
      <w:r w:rsidR="009466A9" w:rsidRPr="00644C2F">
        <w:rPr>
          <w:rFonts w:cs="Arial"/>
          <w:sz w:val="20"/>
        </w:rPr>
        <w:t xml:space="preserve"> </w:t>
      </w:r>
      <w:r w:rsidR="00781C4C">
        <w:rPr>
          <w:rFonts w:cs="Arial"/>
          <w:sz w:val="20"/>
        </w:rPr>
        <w:t>este servicio</w:t>
      </w:r>
      <w:r w:rsidRPr="00644C2F">
        <w:rPr>
          <w:rFonts w:cs="Arial"/>
          <w:sz w:val="20"/>
        </w:rPr>
        <w:t xml:space="preserve">, cuenta con </w:t>
      </w:r>
      <w:r w:rsidR="009466A9" w:rsidRPr="00644C2F">
        <w:rPr>
          <w:rFonts w:cs="Arial"/>
          <w:sz w:val="20"/>
        </w:rPr>
        <w:t xml:space="preserve">un presupuesto </w:t>
      </w:r>
      <w:r w:rsidRPr="00644C2F">
        <w:rPr>
          <w:rFonts w:cs="Arial"/>
          <w:sz w:val="20"/>
        </w:rPr>
        <w:t>necesari</w:t>
      </w:r>
      <w:r w:rsidR="00CB5671" w:rsidRPr="00644C2F">
        <w:rPr>
          <w:rFonts w:cs="Arial"/>
          <w:sz w:val="20"/>
        </w:rPr>
        <w:t>o</w:t>
      </w:r>
      <w:r w:rsidR="003604B7" w:rsidRPr="00644C2F">
        <w:rPr>
          <w:rFonts w:cs="Arial"/>
          <w:sz w:val="20"/>
        </w:rPr>
        <w:t>, cuya</w:t>
      </w:r>
      <w:r w:rsidRPr="00644C2F">
        <w:rPr>
          <w:rFonts w:cs="Arial"/>
          <w:sz w:val="20"/>
        </w:rPr>
        <w:t xml:space="preserve"> fuente de </w:t>
      </w:r>
      <w:r w:rsidR="00690C68" w:rsidRPr="00644C2F">
        <w:rPr>
          <w:rFonts w:cs="Arial"/>
          <w:sz w:val="20"/>
        </w:rPr>
        <w:t xml:space="preserve">financiación es con </w:t>
      </w:r>
      <w:r w:rsidRPr="00644C2F">
        <w:rPr>
          <w:rFonts w:cs="Arial"/>
          <w:sz w:val="20"/>
        </w:rPr>
        <w:t>recursos</w:t>
      </w:r>
      <w:r w:rsidR="00690C68" w:rsidRPr="00644C2F">
        <w:rPr>
          <w:rFonts w:cs="Arial"/>
          <w:sz w:val="20"/>
        </w:rPr>
        <w:t xml:space="preserve"> de </w:t>
      </w:r>
      <w:r w:rsidR="003604B7">
        <w:rPr>
          <w:rFonts w:cs="Arial"/>
          <w:sz w:val="20"/>
        </w:rPr>
        <w:t xml:space="preserve">gratuidad </w:t>
      </w:r>
      <w:r w:rsidR="003604B7" w:rsidRPr="00644C2F">
        <w:rPr>
          <w:rFonts w:cs="Arial"/>
          <w:sz w:val="20"/>
        </w:rPr>
        <w:t>según</w:t>
      </w:r>
      <w:r w:rsidR="00690C68" w:rsidRPr="00644C2F">
        <w:rPr>
          <w:rFonts w:cs="Arial"/>
          <w:sz w:val="20"/>
        </w:rPr>
        <w:t xml:space="preserve"> el rubro d</w:t>
      </w:r>
      <w:r w:rsidRPr="00644C2F">
        <w:rPr>
          <w:rFonts w:cs="Arial"/>
          <w:sz w:val="20"/>
        </w:rPr>
        <w:t>e</w:t>
      </w:r>
      <w:r w:rsidR="009466A9" w:rsidRPr="00644C2F">
        <w:rPr>
          <w:rFonts w:cs="Arial"/>
          <w:sz w:val="20"/>
        </w:rPr>
        <w:t xml:space="preserve"> </w:t>
      </w:r>
      <w:r w:rsidR="003604B7">
        <w:rPr>
          <w:rFonts w:cs="Arial"/>
          <w:sz w:val="20"/>
        </w:rPr>
        <w:t xml:space="preserve">Mantenimiento </w:t>
      </w:r>
      <w:r w:rsidR="003604B7" w:rsidRPr="00644C2F">
        <w:rPr>
          <w:rFonts w:cs="Arial"/>
          <w:sz w:val="20"/>
        </w:rPr>
        <w:t>por</w:t>
      </w:r>
      <w:r w:rsidR="009466A9" w:rsidRPr="00644C2F">
        <w:rPr>
          <w:rFonts w:cs="Arial"/>
          <w:sz w:val="20"/>
        </w:rPr>
        <w:t xml:space="preserve"> valor de</w:t>
      </w:r>
      <w:r w:rsidR="00260464" w:rsidRPr="00644C2F">
        <w:rPr>
          <w:rFonts w:cs="Arial"/>
          <w:sz w:val="20"/>
        </w:rPr>
        <w:t xml:space="preserve"> $</w:t>
      </w:r>
      <w:r w:rsidR="009466A9" w:rsidRPr="00644C2F">
        <w:rPr>
          <w:rFonts w:cs="Arial"/>
          <w:sz w:val="20"/>
        </w:rPr>
        <w:t xml:space="preserve"> </w:t>
      </w:r>
      <w:r w:rsidR="00C17F98">
        <w:rPr>
          <w:rFonts w:cs="Arial"/>
          <w:sz w:val="20"/>
        </w:rPr>
        <w:t>1</w:t>
      </w:r>
      <w:r w:rsidR="00035F90">
        <w:rPr>
          <w:rFonts w:cs="Arial"/>
          <w:sz w:val="20"/>
        </w:rPr>
        <w:t>8</w:t>
      </w:r>
      <w:r w:rsidR="00C94CDD">
        <w:rPr>
          <w:rFonts w:cs="Arial"/>
          <w:sz w:val="20"/>
        </w:rPr>
        <w:t>.</w:t>
      </w:r>
      <w:r w:rsidR="00035F90">
        <w:rPr>
          <w:rFonts w:cs="Arial"/>
          <w:sz w:val="20"/>
        </w:rPr>
        <w:t>170</w:t>
      </w:r>
      <w:r w:rsidR="009466A9" w:rsidRPr="00644C2F">
        <w:rPr>
          <w:rFonts w:cs="Arial"/>
          <w:sz w:val="20"/>
        </w:rPr>
        <w:t>.000</w:t>
      </w:r>
      <w:r w:rsidR="00260464" w:rsidRPr="00644C2F">
        <w:rPr>
          <w:rFonts w:cs="Arial"/>
          <w:sz w:val="20"/>
        </w:rPr>
        <w:t>,oo</w:t>
      </w:r>
    </w:p>
    <w:p w:rsidR="008B643E" w:rsidRPr="00644C2F" w:rsidRDefault="008B643E">
      <w:pPr>
        <w:jc w:val="both"/>
        <w:rPr>
          <w:rFonts w:cs="Arial"/>
          <w:sz w:val="20"/>
        </w:rPr>
      </w:pPr>
    </w:p>
    <w:p w:rsidR="008B643E" w:rsidRPr="00644C2F" w:rsidRDefault="008B643E">
      <w:pPr>
        <w:jc w:val="both"/>
        <w:rPr>
          <w:rFonts w:cs="Arial"/>
          <w:b/>
          <w:sz w:val="20"/>
        </w:rPr>
      </w:pPr>
      <w:r w:rsidRPr="00644C2F">
        <w:rPr>
          <w:rFonts w:cs="Arial"/>
          <w:b/>
          <w:sz w:val="20"/>
        </w:rPr>
        <w:lastRenderedPageBreak/>
        <w:t>LOCALIZACION Y DESCRIPCION DEL PROYECTO</w:t>
      </w:r>
    </w:p>
    <w:p w:rsidR="008B643E" w:rsidRPr="00644C2F" w:rsidRDefault="008B643E">
      <w:pPr>
        <w:jc w:val="both"/>
        <w:rPr>
          <w:rFonts w:cs="Arial"/>
          <w:sz w:val="20"/>
        </w:rPr>
      </w:pPr>
    </w:p>
    <w:p w:rsidR="008B643E" w:rsidRDefault="008B643E">
      <w:pPr>
        <w:jc w:val="both"/>
        <w:rPr>
          <w:rFonts w:cs="Arial"/>
          <w:sz w:val="20"/>
        </w:rPr>
      </w:pPr>
      <w:r w:rsidRPr="00644C2F">
        <w:rPr>
          <w:rFonts w:cs="Arial"/>
          <w:sz w:val="20"/>
        </w:rPr>
        <w:t>L</w:t>
      </w:r>
      <w:r w:rsidR="00331D02">
        <w:rPr>
          <w:rFonts w:cs="Arial"/>
          <w:sz w:val="20"/>
        </w:rPr>
        <w:t>o</w:t>
      </w:r>
      <w:r w:rsidR="00CB5671" w:rsidRPr="00644C2F">
        <w:rPr>
          <w:rFonts w:cs="Arial"/>
          <w:sz w:val="20"/>
        </w:rPr>
        <w:t>s</w:t>
      </w:r>
      <w:r w:rsidRPr="00644C2F">
        <w:rPr>
          <w:rFonts w:cs="Arial"/>
          <w:sz w:val="20"/>
        </w:rPr>
        <w:t xml:space="preserve"> </w:t>
      </w:r>
      <w:r w:rsidR="00331D02">
        <w:rPr>
          <w:rFonts w:cs="Arial"/>
          <w:sz w:val="20"/>
        </w:rPr>
        <w:t>tra</w:t>
      </w:r>
      <w:r w:rsidR="00C94CDD">
        <w:rPr>
          <w:rFonts w:cs="Arial"/>
          <w:sz w:val="20"/>
        </w:rPr>
        <w:t xml:space="preserve">bajos serán prestados en la sede </w:t>
      </w:r>
      <w:r w:rsidR="00202CCC">
        <w:rPr>
          <w:rFonts w:cs="Arial"/>
          <w:sz w:val="20"/>
        </w:rPr>
        <w:t>Hermógenes Maza e</w:t>
      </w:r>
      <w:r w:rsidR="00C94CDD">
        <w:rPr>
          <w:rFonts w:cs="Arial"/>
          <w:sz w:val="20"/>
        </w:rPr>
        <w:t xml:space="preserve">n la Calle </w:t>
      </w:r>
      <w:r w:rsidR="00202CCC">
        <w:rPr>
          <w:rFonts w:cs="Arial"/>
          <w:sz w:val="20"/>
        </w:rPr>
        <w:t>10AN Nro. 7E-134 Brr. Guaimaral</w:t>
      </w:r>
      <w:r w:rsidR="00C17F98">
        <w:rPr>
          <w:rFonts w:cs="Arial"/>
          <w:sz w:val="20"/>
        </w:rPr>
        <w:t>.</w:t>
      </w:r>
      <w:r w:rsidR="00F44919">
        <w:rPr>
          <w:rFonts w:cs="Arial"/>
          <w:sz w:val="20"/>
        </w:rPr>
        <w:t xml:space="preserve"> </w:t>
      </w:r>
    </w:p>
    <w:p w:rsidR="00331D02" w:rsidRPr="00644C2F" w:rsidRDefault="00331D02">
      <w:pPr>
        <w:jc w:val="both"/>
        <w:rPr>
          <w:rFonts w:cs="Arial"/>
          <w:sz w:val="20"/>
        </w:rPr>
      </w:pPr>
    </w:p>
    <w:p w:rsidR="008B643E" w:rsidRPr="00644C2F" w:rsidRDefault="008B643E">
      <w:pPr>
        <w:jc w:val="both"/>
        <w:rPr>
          <w:rFonts w:cs="Arial"/>
          <w:b/>
          <w:sz w:val="20"/>
        </w:rPr>
      </w:pPr>
      <w:r w:rsidRPr="00644C2F">
        <w:rPr>
          <w:rFonts w:cs="Arial"/>
          <w:b/>
          <w:sz w:val="20"/>
        </w:rPr>
        <w:t>PRESUPUESTO OFICIAL E IMPUTACION PRESUPUESTAL</w:t>
      </w:r>
    </w:p>
    <w:p w:rsidR="008B643E" w:rsidRPr="00644C2F" w:rsidRDefault="008B643E">
      <w:pPr>
        <w:jc w:val="both"/>
        <w:rPr>
          <w:rFonts w:cs="Arial"/>
          <w:sz w:val="20"/>
        </w:rPr>
      </w:pPr>
    </w:p>
    <w:p w:rsidR="00451856" w:rsidRDefault="008B643E" w:rsidP="00523716">
      <w:pPr>
        <w:pStyle w:val="Textoindependiente"/>
        <w:rPr>
          <w:rFonts w:cs="Arial"/>
          <w:sz w:val="20"/>
        </w:rPr>
      </w:pPr>
      <w:r w:rsidRPr="00644C2F">
        <w:rPr>
          <w:rFonts w:cs="Arial"/>
          <w:sz w:val="20"/>
        </w:rPr>
        <w:t xml:space="preserve">El </w:t>
      </w:r>
      <w:r w:rsidR="009466A9" w:rsidRPr="00644C2F">
        <w:rPr>
          <w:rFonts w:cs="Arial"/>
          <w:sz w:val="20"/>
        </w:rPr>
        <w:t>INSTITUTO TÉCNICO GUAIMARAL</w:t>
      </w:r>
      <w:r w:rsidRPr="00644C2F">
        <w:rPr>
          <w:rFonts w:cs="Arial"/>
          <w:sz w:val="20"/>
        </w:rPr>
        <w:t xml:space="preserve"> ha estimado que el costo del objeto contractual asciende a la suma de </w:t>
      </w:r>
      <w:r w:rsidR="00035F90">
        <w:rPr>
          <w:rFonts w:cs="Arial"/>
          <w:sz w:val="20"/>
        </w:rPr>
        <w:t xml:space="preserve">Dieciocho </w:t>
      </w:r>
      <w:r w:rsidR="00C17F98">
        <w:rPr>
          <w:rFonts w:cs="Arial"/>
          <w:sz w:val="20"/>
        </w:rPr>
        <w:t>Millones</w:t>
      </w:r>
      <w:r w:rsidR="005D702F">
        <w:rPr>
          <w:rFonts w:cs="Arial"/>
          <w:sz w:val="20"/>
        </w:rPr>
        <w:t xml:space="preserve"> Ciento Setenta Mil </w:t>
      </w:r>
      <w:r w:rsidR="003604B7">
        <w:rPr>
          <w:rFonts w:cs="Arial"/>
          <w:sz w:val="20"/>
        </w:rPr>
        <w:t xml:space="preserve"> </w:t>
      </w:r>
      <w:r w:rsidR="00BA033E" w:rsidRPr="00644C2F">
        <w:rPr>
          <w:rFonts w:cs="Arial"/>
          <w:sz w:val="20"/>
        </w:rPr>
        <w:t>P</w:t>
      </w:r>
      <w:r w:rsidR="009466A9" w:rsidRPr="00644C2F">
        <w:rPr>
          <w:rFonts w:cs="Arial"/>
          <w:sz w:val="20"/>
        </w:rPr>
        <w:t xml:space="preserve">esos </w:t>
      </w:r>
      <w:r w:rsidR="00F44919">
        <w:rPr>
          <w:rFonts w:cs="Arial"/>
          <w:sz w:val="20"/>
        </w:rPr>
        <w:t xml:space="preserve">Mcte. </w:t>
      </w:r>
      <w:r w:rsidR="009466A9" w:rsidRPr="00644C2F">
        <w:rPr>
          <w:rFonts w:cs="Arial"/>
          <w:sz w:val="20"/>
        </w:rPr>
        <w:t>($</w:t>
      </w:r>
      <w:r w:rsidR="00C17F98">
        <w:rPr>
          <w:rFonts w:cs="Arial"/>
          <w:sz w:val="20"/>
        </w:rPr>
        <w:t>1</w:t>
      </w:r>
      <w:r w:rsidR="00035F90">
        <w:rPr>
          <w:rFonts w:cs="Arial"/>
          <w:sz w:val="20"/>
        </w:rPr>
        <w:t>8</w:t>
      </w:r>
      <w:r w:rsidR="00CB017B">
        <w:rPr>
          <w:rFonts w:cs="Arial"/>
          <w:sz w:val="20"/>
        </w:rPr>
        <w:t>.</w:t>
      </w:r>
      <w:r w:rsidR="005D702F">
        <w:rPr>
          <w:rFonts w:cs="Arial"/>
          <w:sz w:val="20"/>
        </w:rPr>
        <w:t>17</w:t>
      </w:r>
      <w:r w:rsidR="003844E4">
        <w:rPr>
          <w:rFonts w:cs="Arial"/>
          <w:sz w:val="20"/>
        </w:rPr>
        <w:t>0</w:t>
      </w:r>
      <w:r w:rsidR="00CB017B">
        <w:rPr>
          <w:rFonts w:cs="Arial"/>
          <w:sz w:val="20"/>
        </w:rPr>
        <w:t>.000</w:t>
      </w:r>
      <w:r w:rsidR="009466A9" w:rsidRPr="00644C2F">
        <w:rPr>
          <w:rFonts w:cs="Arial"/>
          <w:sz w:val="20"/>
        </w:rPr>
        <w:t>.oo)</w:t>
      </w:r>
      <w:r w:rsidRPr="00644C2F">
        <w:rPr>
          <w:rFonts w:cs="Arial"/>
          <w:sz w:val="20"/>
        </w:rPr>
        <w:t xml:space="preserve">, de acuerdo al presupuesto oficial que se detalla a continuación: </w:t>
      </w:r>
    </w:p>
    <w:p w:rsidR="002D2F27" w:rsidRDefault="002D2F27" w:rsidP="00523716">
      <w:pPr>
        <w:pStyle w:val="Textoindependiente"/>
        <w:rPr>
          <w:rFonts w:cs="Arial"/>
          <w:sz w:val="20"/>
        </w:rPr>
      </w:pPr>
    </w:p>
    <w:tbl>
      <w:tblPr>
        <w:tblW w:w="4804"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628"/>
        <w:gridCol w:w="752"/>
        <w:gridCol w:w="2409"/>
      </w:tblGrid>
      <w:tr w:rsidR="007F1C41" w:rsidRPr="000350C8" w:rsidTr="00AA6DB6">
        <w:trPr>
          <w:trHeight w:val="20"/>
        </w:trPr>
        <w:tc>
          <w:tcPr>
            <w:tcW w:w="246" w:type="pct"/>
            <w:vAlign w:val="center"/>
          </w:tcPr>
          <w:p w:rsidR="007F1C41" w:rsidRPr="000350C8" w:rsidRDefault="007F1C41" w:rsidP="002D65A4">
            <w:pPr>
              <w:ind w:left="-108" w:right="-108"/>
              <w:jc w:val="center"/>
              <w:rPr>
                <w:b/>
                <w:color w:val="000000"/>
                <w:sz w:val="22"/>
                <w:szCs w:val="22"/>
              </w:rPr>
            </w:pPr>
            <w:r w:rsidRPr="000350C8">
              <w:rPr>
                <w:b/>
                <w:color w:val="000000"/>
                <w:sz w:val="22"/>
                <w:szCs w:val="22"/>
              </w:rPr>
              <w:t>Item</w:t>
            </w:r>
          </w:p>
        </w:tc>
        <w:tc>
          <w:tcPr>
            <w:tcW w:w="3044" w:type="pct"/>
          </w:tcPr>
          <w:p w:rsidR="007F1C41" w:rsidRPr="000350C8" w:rsidRDefault="007F1C41" w:rsidP="002D65A4">
            <w:pPr>
              <w:jc w:val="center"/>
              <w:rPr>
                <w:b/>
                <w:color w:val="000000"/>
                <w:sz w:val="22"/>
                <w:szCs w:val="22"/>
              </w:rPr>
            </w:pPr>
            <w:r w:rsidRPr="000350C8">
              <w:rPr>
                <w:b/>
                <w:color w:val="000000"/>
                <w:sz w:val="22"/>
                <w:szCs w:val="22"/>
              </w:rPr>
              <w:t>Descripción</w:t>
            </w:r>
          </w:p>
        </w:tc>
        <w:tc>
          <w:tcPr>
            <w:tcW w:w="407" w:type="pct"/>
            <w:vAlign w:val="center"/>
          </w:tcPr>
          <w:p w:rsidR="007F1C41" w:rsidRPr="000350C8" w:rsidRDefault="007F1C41" w:rsidP="002D65A4">
            <w:pPr>
              <w:ind w:left="-108" w:right="-108"/>
              <w:jc w:val="center"/>
              <w:rPr>
                <w:b/>
                <w:color w:val="000000"/>
                <w:sz w:val="22"/>
                <w:szCs w:val="22"/>
              </w:rPr>
            </w:pPr>
            <w:r w:rsidRPr="000350C8">
              <w:rPr>
                <w:b/>
                <w:color w:val="000000"/>
                <w:sz w:val="22"/>
                <w:szCs w:val="22"/>
              </w:rPr>
              <w:t>Und</w:t>
            </w:r>
          </w:p>
        </w:tc>
        <w:tc>
          <w:tcPr>
            <w:tcW w:w="1303" w:type="pct"/>
          </w:tcPr>
          <w:p w:rsidR="007F1C41" w:rsidRPr="000350C8" w:rsidRDefault="007F1C41" w:rsidP="002D65A4">
            <w:pPr>
              <w:ind w:left="-108" w:right="-108"/>
              <w:jc w:val="center"/>
              <w:rPr>
                <w:b/>
                <w:color w:val="000000"/>
                <w:sz w:val="22"/>
                <w:szCs w:val="22"/>
              </w:rPr>
            </w:pPr>
            <w:r w:rsidRPr="000350C8">
              <w:rPr>
                <w:b/>
                <w:color w:val="000000"/>
                <w:sz w:val="22"/>
                <w:szCs w:val="22"/>
              </w:rPr>
              <w:t>Cant</w:t>
            </w:r>
          </w:p>
        </w:tc>
      </w:tr>
      <w:tr w:rsidR="007F1C41" w:rsidRPr="000350C8" w:rsidTr="00AA6DB6">
        <w:trPr>
          <w:trHeight w:val="20"/>
        </w:trPr>
        <w:tc>
          <w:tcPr>
            <w:tcW w:w="246" w:type="pct"/>
            <w:vAlign w:val="center"/>
          </w:tcPr>
          <w:p w:rsidR="007F1C41" w:rsidRPr="000350C8" w:rsidRDefault="007F1C41" w:rsidP="002D65A4">
            <w:pPr>
              <w:jc w:val="center"/>
              <w:rPr>
                <w:color w:val="000000"/>
                <w:sz w:val="22"/>
                <w:szCs w:val="22"/>
              </w:rPr>
            </w:pPr>
            <w:r w:rsidRPr="000350C8">
              <w:rPr>
                <w:color w:val="000000"/>
                <w:sz w:val="22"/>
                <w:szCs w:val="22"/>
              </w:rPr>
              <w:t>1</w:t>
            </w:r>
          </w:p>
        </w:tc>
        <w:tc>
          <w:tcPr>
            <w:tcW w:w="3044" w:type="pct"/>
            <w:vAlign w:val="center"/>
          </w:tcPr>
          <w:p w:rsidR="007F1C41" w:rsidRPr="000350C8" w:rsidRDefault="00CB017B" w:rsidP="00EB7759">
            <w:pPr>
              <w:jc w:val="both"/>
              <w:rPr>
                <w:color w:val="000000"/>
                <w:sz w:val="22"/>
                <w:szCs w:val="22"/>
              </w:rPr>
            </w:pPr>
            <w:r>
              <w:rPr>
                <w:color w:val="000000"/>
                <w:sz w:val="22"/>
                <w:szCs w:val="22"/>
              </w:rPr>
              <w:t xml:space="preserve">Mantenimiento de </w:t>
            </w:r>
            <w:r w:rsidR="00EB7759">
              <w:rPr>
                <w:color w:val="000000"/>
                <w:sz w:val="22"/>
                <w:szCs w:val="22"/>
              </w:rPr>
              <w:t>Infraestructura Educativa</w:t>
            </w:r>
          </w:p>
        </w:tc>
        <w:tc>
          <w:tcPr>
            <w:tcW w:w="407" w:type="pct"/>
            <w:vAlign w:val="center"/>
          </w:tcPr>
          <w:p w:rsidR="007F1C41" w:rsidRPr="000350C8" w:rsidRDefault="00CB017B" w:rsidP="00CB017B">
            <w:pPr>
              <w:ind w:left="-107"/>
              <w:jc w:val="center"/>
              <w:rPr>
                <w:color w:val="000000"/>
                <w:sz w:val="22"/>
                <w:szCs w:val="22"/>
              </w:rPr>
            </w:pPr>
            <w:r>
              <w:rPr>
                <w:color w:val="000000"/>
                <w:sz w:val="22"/>
                <w:szCs w:val="22"/>
              </w:rPr>
              <w:t>01</w:t>
            </w:r>
          </w:p>
        </w:tc>
        <w:tc>
          <w:tcPr>
            <w:tcW w:w="1303" w:type="pct"/>
            <w:vAlign w:val="center"/>
          </w:tcPr>
          <w:p w:rsidR="007F1C41" w:rsidRPr="000350C8" w:rsidRDefault="00C17F98" w:rsidP="00035F90">
            <w:pPr>
              <w:ind w:left="-108" w:right="-108"/>
              <w:jc w:val="center"/>
              <w:rPr>
                <w:color w:val="000000"/>
                <w:sz w:val="22"/>
                <w:szCs w:val="22"/>
              </w:rPr>
            </w:pPr>
            <w:r>
              <w:rPr>
                <w:color w:val="000000"/>
                <w:sz w:val="22"/>
                <w:szCs w:val="22"/>
              </w:rPr>
              <w:t>1</w:t>
            </w:r>
            <w:r w:rsidR="00035F90">
              <w:rPr>
                <w:color w:val="000000"/>
                <w:sz w:val="22"/>
                <w:szCs w:val="22"/>
              </w:rPr>
              <w:t>8</w:t>
            </w:r>
            <w:r w:rsidR="00CB017B">
              <w:rPr>
                <w:color w:val="000000"/>
                <w:sz w:val="22"/>
                <w:szCs w:val="22"/>
              </w:rPr>
              <w:t>.</w:t>
            </w:r>
            <w:r w:rsidR="00035F90">
              <w:rPr>
                <w:color w:val="000000"/>
                <w:sz w:val="22"/>
                <w:szCs w:val="22"/>
              </w:rPr>
              <w:t>170</w:t>
            </w:r>
            <w:r w:rsidR="00CB017B">
              <w:rPr>
                <w:color w:val="000000"/>
                <w:sz w:val="22"/>
                <w:szCs w:val="22"/>
              </w:rPr>
              <w:t>.</w:t>
            </w:r>
            <w:r w:rsidR="00A41419">
              <w:rPr>
                <w:color w:val="000000"/>
                <w:sz w:val="22"/>
                <w:szCs w:val="22"/>
              </w:rPr>
              <w:t>000</w:t>
            </w:r>
          </w:p>
        </w:tc>
      </w:tr>
    </w:tbl>
    <w:p w:rsidR="00FF6D60" w:rsidRDefault="00FF6D60">
      <w:pPr>
        <w:pStyle w:val="WW-Textoindependiente2"/>
        <w:rPr>
          <w:rFonts w:cs="Arial"/>
          <w:sz w:val="20"/>
        </w:rPr>
      </w:pPr>
    </w:p>
    <w:p w:rsidR="008B643E" w:rsidRPr="00644C2F" w:rsidRDefault="008B643E">
      <w:pPr>
        <w:pStyle w:val="WW-Textoindependiente2"/>
        <w:rPr>
          <w:rFonts w:cs="Arial"/>
          <w:sz w:val="20"/>
        </w:rPr>
      </w:pPr>
      <w:r w:rsidRPr="00644C2F">
        <w:rPr>
          <w:rFonts w:cs="Arial"/>
          <w:sz w:val="20"/>
        </w:rPr>
        <w:t xml:space="preserve">El valor de la propuesta no podrá exceder </w:t>
      </w:r>
      <w:r w:rsidR="009466A9" w:rsidRPr="00644C2F">
        <w:rPr>
          <w:rFonts w:cs="Arial"/>
          <w:sz w:val="20"/>
        </w:rPr>
        <w:t>el presupuesto oficial y se calificará a la menor oferta presentada la cual se adjudicar</w:t>
      </w:r>
      <w:r w:rsidR="00FB235D" w:rsidRPr="00644C2F">
        <w:rPr>
          <w:rFonts w:cs="Arial"/>
          <w:sz w:val="20"/>
        </w:rPr>
        <w:t>á</w:t>
      </w:r>
      <w:r w:rsidR="009466A9" w:rsidRPr="00644C2F">
        <w:rPr>
          <w:rFonts w:cs="Arial"/>
          <w:sz w:val="20"/>
        </w:rPr>
        <w:t xml:space="preserve"> y en orden descendente a los demás oferentes </w:t>
      </w:r>
    </w:p>
    <w:p w:rsidR="008B643E" w:rsidRPr="00644C2F" w:rsidRDefault="008B643E">
      <w:pPr>
        <w:pStyle w:val="WW-Textoindependiente2"/>
        <w:rPr>
          <w:rFonts w:cs="Arial"/>
          <w:sz w:val="20"/>
        </w:rPr>
      </w:pPr>
    </w:p>
    <w:p w:rsidR="008B643E" w:rsidRPr="00644C2F" w:rsidRDefault="008B643E">
      <w:pPr>
        <w:pStyle w:val="WW-Textoindependiente2"/>
        <w:rPr>
          <w:rFonts w:cs="Arial"/>
          <w:b/>
          <w:sz w:val="20"/>
        </w:rPr>
      </w:pPr>
      <w:r w:rsidRPr="00644C2F">
        <w:rPr>
          <w:rFonts w:cs="Arial"/>
          <w:b/>
          <w:sz w:val="20"/>
        </w:rPr>
        <w:t>ANTICIPO Y FORMA DE PAGO</w:t>
      </w:r>
    </w:p>
    <w:p w:rsidR="008B643E" w:rsidRPr="00644C2F" w:rsidRDefault="008B643E">
      <w:pPr>
        <w:jc w:val="both"/>
        <w:rPr>
          <w:rFonts w:cs="Arial"/>
          <w:sz w:val="20"/>
        </w:rPr>
      </w:pPr>
    </w:p>
    <w:p w:rsidR="00CB017B" w:rsidRDefault="00CB017B">
      <w:pPr>
        <w:jc w:val="both"/>
        <w:rPr>
          <w:rFonts w:cs="Arial"/>
          <w:sz w:val="20"/>
        </w:rPr>
      </w:pPr>
      <w:r>
        <w:rPr>
          <w:rFonts w:cs="Arial"/>
          <w:sz w:val="20"/>
        </w:rPr>
        <w:t xml:space="preserve">Se dará un anticipo </w:t>
      </w:r>
      <w:r w:rsidR="00D11E32">
        <w:rPr>
          <w:rFonts w:cs="Arial"/>
          <w:sz w:val="20"/>
        </w:rPr>
        <w:t xml:space="preserve">correspondiente al  </w:t>
      </w:r>
      <w:r>
        <w:rPr>
          <w:rFonts w:cs="Arial"/>
          <w:sz w:val="20"/>
        </w:rPr>
        <w:t>50% a la firma del contrato y una vez presentados los documentos requeridos y el saldo al recibido a satisfacción.</w:t>
      </w:r>
    </w:p>
    <w:p w:rsidR="00CB017B" w:rsidRDefault="00CB017B">
      <w:pPr>
        <w:jc w:val="both"/>
        <w:rPr>
          <w:rFonts w:cs="Arial"/>
          <w:sz w:val="20"/>
        </w:rPr>
      </w:pPr>
    </w:p>
    <w:p w:rsidR="008B643E" w:rsidRPr="00644C2F" w:rsidRDefault="008B643E">
      <w:pPr>
        <w:jc w:val="both"/>
        <w:rPr>
          <w:rFonts w:cs="Arial"/>
          <w:b/>
          <w:sz w:val="20"/>
        </w:rPr>
      </w:pPr>
      <w:r w:rsidRPr="00644C2F">
        <w:rPr>
          <w:rFonts w:cs="Arial"/>
          <w:b/>
          <w:sz w:val="20"/>
        </w:rPr>
        <w:t>PLAZO</w:t>
      </w:r>
    </w:p>
    <w:p w:rsidR="008B643E" w:rsidRPr="00644C2F" w:rsidRDefault="008B643E">
      <w:pPr>
        <w:jc w:val="both"/>
        <w:rPr>
          <w:rFonts w:cs="Arial"/>
          <w:sz w:val="20"/>
        </w:rPr>
      </w:pPr>
    </w:p>
    <w:p w:rsidR="008B643E" w:rsidRPr="00644C2F" w:rsidRDefault="008B643E">
      <w:pPr>
        <w:jc w:val="both"/>
        <w:rPr>
          <w:rFonts w:cs="Arial"/>
          <w:b/>
          <w:sz w:val="20"/>
        </w:rPr>
      </w:pPr>
      <w:r w:rsidRPr="00644C2F">
        <w:rPr>
          <w:rFonts w:cs="Arial"/>
          <w:sz w:val="20"/>
        </w:rPr>
        <w:t>El plazo estimado por parte de</w:t>
      </w:r>
      <w:r w:rsidR="00D94084" w:rsidRPr="00644C2F">
        <w:rPr>
          <w:rFonts w:cs="Arial"/>
          <w:sz w:val="20"/>
        </w:rPr>
        <w:t>l INSTITUTO TÉCNICO GUAIMARAL,</w:t>
      </w:r>
      <w:r w:rsidRPr="00644C2F">
        <w:rPr>
          <w:rFonts w:cs="Arial"/>
          <w:sz w:val="20"/>
        </w:rPr>
        <w:t xml:space="preserve"> para la prestación de servicios es de</w:t>
      </w:r>
      <w:r w:rsidR="00A41419">
        <w:rPr>
          <w:rFonts w:cs="Arial"/>
          <w:sz w:val="20"/>
        </w:rPr>
        <w:t xml:space="preserve"> </w:t>
      </w:r>
      <w:r w:rsidR="00C17F98">
        <w:rPr>
          <w:rFonts w:cs="Arial"/>
          <w:sz w:val="20"/>
        </w:rPr>
        <w:t>quince</w:t>
      </w:r>
      <w:r w:rsidR="003604B7">
        <w:rPr>
          <w:rFonts w:cs="Arial"/>
          <w:sz w:val="20"/>
        </w:rPr>
        <w:t xml:space="preserve"> </w:t>
      </w:r>
      <w:r w:rsidR="00D94084" w:rsidRPr="00644C2F">
        <w:rPr>
          <w:rFonts w:cs="Arial"/>
          <w:sz w:val="20"/>
        </w:rPr>
        <w:t xml:space="preserve"> </w:t>
      </w:r>
      <w:r w:rsidRPr="00644C2F">
        <w:rPr>
          <w:rFonts w:cs="Arial"/>
          <w:sz w:val="20"/>
        </w:rPr>
        <w:t>(</w:t>
      </w:r>
      <w:r w:rsidR="00C17F98">
        <w:rPr>
          <w:rFonts w:cs="Arial"/>
          <w:sz w:val="20"/>
        </w:rPr>
        <w:t>15</w:t>
      </w:r>
      <w:r w:rsidRPr="00644C2F">
        <w:rPr>
          <w:rFonts w:cs="Arial"/>
          <w:sz w:val="20"/>
        </w:rPr>
        <w:t xml:space="preserve">) </w:t>
      </w:r>
      <w:r w:rsidR="00CB017B">
        <w:rPr>
          <w:rFonts w:cs="Arial"/>
          <w:sz w:val="20"/>
        </w:rPr>
        <w:t>días</w:t>
      </w:r>
      <w:r w:rsidR="00D94084" w:rsidRPr="00644C2F">
        <w:rPr>
          <w:rFonts w:cs="Arial"/>
          <w:sz w:val="20"/>
        </w:rPr>
        <w:t xml:space="preserve">. </w:t>
      </w:r>
    </w:p>
    <w:p w:rsidR="008B643E" w:rsidRPr="00644C2F" w:rsidRDefault="008B643E">
      <w:pPr>
        <w:jc w:val="both"/>
        <w:rPr>
          <w:rFonts w:cs="Arial"/>
          <w:b/>
          <w:sz w:val="20"/>
        </w:rPr>
      </w:pPr>
    </w:p>
    <w:p w:rsidR="00FB235D" w:rsidRPr="00644C2F" w:rsidRDefault="00FB235D">
      <w:pPr>
        <w:jc w:val="both"/>
        <w:rPr>
          <w:rFonts w:cs="Arial"/>
          <w:b/>
          <w:sz w:val="20"/>
        </w:rPr>
      </w:pPr>
    </w:p>
    <w:p w:rsidR="008B643E" w:rsidRPr="00644C2F" w:rsidRDefault="008B643E">
      <w:pPr>
        <w:jc w:val="both"/>
        <w:rPr>
          <w:rFonts w:cs="Arial"/>
          <w:b/>
          <w:sz w:val="20"/>
        </w:rPr>
      </w:pPr>
      <w:r w:rsidRPr="00644C2F">
        <w:rPr>
          <w:rFonts w:cs="Arial"/>
          <w:b/>
          <w:sz w:val="20"/>
        </w:rPr>
        <w:t>AJUSTES</w:t>
      </w:r>
    </w:p>
    <w:p w:rsidR="008B643E" w:rsidRPr="00644C2F" w:rsidRDefault="008B643E">
      <w:pPr>
        <w:pStyle w:val="WW-Textoindependiente3"/>
        <w:rPr>
          <w:rFonts w:cs="Arial"/>
          <w:color w:val="auto"/>
        </w:rPr>
      </w:pPr>
    </w:p>
    <w:p w:rsidR="008B643E" w:rsidRPr="00644C2F" w:rsidRDefault="008B643E">
      <w:pPr>
        <w:pStyle w:val="WW-Textoindependiente3"/>
        <w:jc w:val="both"/>
        <w:rPr>
          <w:rFonts w:cs="Arial"/>
          <w:color w:val="auto"/>
        </w:rPr>
      </w:pPr>
      <w:r w:rsidRPr="00644C2F">
        <w:rPr>
          <w:rFonts w:cs="Arial"/>
          <w:color w:val="auto"/>
        </w:rPr>
        <w:t xml:space="preserve">En la estimación de costos, el proponente deberá tener en cuenta las posibles variaciones de precios, con base en su experiencia en ejecución de contratos similares, para proyectar el valor de su oferta. No se reconocerán ajustes a los precios. </w:t>
      </w:r>
    </w:p>
    <w:p w:rsidR="008B643E" w:rsidRDefault="008B643E">
      <w:pPr>
        <w:jc w:val="both"/>
        <w:rPr>
          <w:rFonts w:cs="Arial"/>
          <w:sz w:val="20"/>
        </w:rPr>
      </w:pPr>
    </w:p>
    <w:p w:rsidR="008B643E" w:rsidRPr="00644C2F" w:rsidRDefault="008B643E">
      <w:pPr>
        <w:jc w:val="both"/>
        <w:rPr>
          <w:rFonts w:cs="Arial"/>
          <w:b/>
          <w:sz w:val="20"/>
        </w:rPr>
      </w:pPr>
      <w:r w:rsidRPr="00644C2F">
        <w:rPr>
          <w:rFonts w:cs="Arial"/>
          <w:b/>
          <w:sz w:val="20"/>
        </w:rPr>
        <w:t>ENTREGA DE PROPUESTAS</w:t>
      </w:r>
    </w:p>
    <w:p w:rsidR="008B643E" w:rsidRPr="00644C2F" w:rsidRDefault="008B643E">
      <w:pPr>
        <w:jc w:val="both"/>
        <w:rPr>
          <w:rFonts w:cs="Arial"/>
          <w:sz w:val="20"/>
        </w:rPr>
      </w:pPr>
    </w:p>
    <w:p w:rsidR="008B643E" w:rsidRPr="00644C2F" w:rsidRDefault="008B643E">
      <w:pPr>
        <w:jc w:val="both"/>
        <w:rPr>
          <w:rFonts w:cs="Arial"/>
          <w:sz w:val="20"/>
        </w:rPr>
      </w:pPr>
      <w:r w:rsidRPr="00644C2F">
        <w:rPr>
          <w:rFonts w:cs="Arial"/>
          <w:sz w:val="20"/>
        </w:rPr>
        <w:t xml:space="preserve">La oferta </w:t>
      </w:r>
      <w:r w:rsidR="003604B7" w:rsidRPr="00644C2F">
        <w:rPr>
          <w:rFonts w:cs="Arial"/>
          <w:sz w:val="20"/>
        </w:rPr>
        <w:t>deberá ser</w:t>
      </w:r>
      <w:r w:rsidRPr="00644C2F">
        <w:rPr>
          <w:rFonts w:cs="Arial"/>
          <w:sz w:val="20"/>
        </w:rPr>
        <w:t xml:space="preserve"> </w:t>
      </w:r>
      <w:r w:rsidR="003604B7" w:rsidRPr="00644C2F">
        <w:rPr>
          <w:rFonts w:cs="Arial"/>
          <w:sz w:val="20"/>
        </w:rPr>
        <w:t>presentada en</w:t>
      </w:r>
      <w:r w:rsidRPr="00644C2F">
        <w:rPr>
          <w:rFonts w:cs="Arial"/>
          <w:sz w:val="20"/>
        </w:rPr>
        <w:t xml:space="preserve"> el </w:t>
      </w:r>
      <w:r w:rsidR="009466A9" w:rsidRPr="00644C2F">
        <w:rPr>
          <w:rFonts w:cs="Arial"/>
          <w:sz w:val="20"/>
        </w:rPr>
        <w:t>INSTITUTO TÉCNICO GUAIMARAL</w:t>
      </w:r>
      <w:r w:rsidRPr="00644C2F">
        <w:rPr>
          <w:rFonts w:cs="Arial"/>
          <w:sz w:val="20"/>
        </w:rPr>
        <w:t xml:space="preserve"> antes de </w:t>
      </w:r>
      <w:r w:rsidR="003604B7" w:rsidRPr="00644C2F">
        <w:rPr>
          <w:rFonts w:cs="Arial"/>
          <w:sz w:val="20"/>
        </w:rPr>
        <w:t>las 04:00</w:t>
      </w:r>
      <w:r w:rsidR="00D94084" w:rsidRPr="00644C2F">
        <w:rPr>
          <w:rFonts w:cs="Arial"/>
          <w:sz w:val="20"/>
        </w:rPr>
        <w:t xml:space="preserve"> </w:t>
      </w:r>
      <w:r w:rsidR="000C7E73" w:rsidRPr="00644C2F">
        <w:rPr>
          <w:rFonts w:cs="Arial"/>
          <w:sz w:val="20"/>
        </w:rPr>
        <w:t>p</w:t>
      </w:r>
      <w:r w:rsidR="00D94084" w:rsidRPr="00644C2F">
        <w:rPr>
          <w:rFonts w:cs="Arial"/>
          <w:sz w:val="20"/>
        </w:rPr>
        <w:t xml:space="preserve">.m. del día </w:t>
      </w:r>
      <w:r w:rsidR="00E96912">
        <w:rPr>
          <w:rFonts w:cs="Arial"/>
          <w:sz w:val="20"/>
        </w:rPr>
        <w:t>2</w:t>
      </w:r>
      <w:r w:rsidR="00D94084" w:rsidRPr="00644C2F">
        <w:rPr>
          <w:rFonts w:cs="Arial"/>
          <w:sz w:val="20"/>
        </w:rPr>
        <w:t xml:space="preserve"> de </w:t>
      </w:r>
      <w:r w:rsidR="00293157">
        <w:rPr>
          <w:rFonts w:cs="Arial"/>
          <w:sz w:val="20"/>
        </w:rPr>
        <w:t xml:space="preserve">Junio </w:t>
      </w:r>
      <w:r w:rsidR="00D05247">
        <w:rPr>
          <w:rFonts w:cs="Arial"/>
          <w:sz w:val="20"/>
        </w:rPr>
        <w:t>de</w:t>
      </w:r>
      <w:r w:rsidR="00D94084" w:rsidRPr="00644C2F">
        <w:rPr>
          <w:rFonts w:cs="Arial"/>
          <w:sz w:val="20"/>
        </w:rPr>
        <w:t xml:space="preserve"> 20</w:t>
      </w:r>
      <w:r w:rsidR="003604B7">
        <w:rPr>
          <w:rFonts w:cs="Arial"/>
          <w:sz w:val="20"/>
        </w:rPr>
        <w:t>2</w:t>
      </w:r>
      <w:r w:rsidR="00C17F98">
        <w:rPr>
          <w:rFonts w:cs="Arial"/>
          <w:sz w:val="20"/>
        </w:rPr>
        <w:t>1</w:t>
      </w:r>
      <w:r w:rsidR="00D94084" w:rsidRPr="00644C2F">
        <w:rPr>
          <w:rFonts w:cs="Arial"/>
          <w:sz w:val="20"/>
        </w:rPr>
        <w:t xml:space="preserve">. </w:t>
      </w:r>
      <w:r w:rsidRPr="00644C2F">
        <w:rPr>
          <w:rFonts w:cs="Arial"/>
          <w:sz w:val="20"/>
        </w:rPr>
        <w:t>Esta debe presentarse en original. La propuesta debe referirse y sujetarse a todos y cada uno de los puntos contenidos en esta invitación.</w:t>
      </w:r>
    </w:p>
    <w:p w:rsidR="008B643E" w:rsidRPr="00644C2F" w:rsidRDefault="008B643E">
      <w:pPr>
        <w:jc w:val="both"/>
        <w:rPr>
          <w:rFonts w:cs="Arial"/>
          <w:b/>
          <w:sz w:val="20"/>
        </w:rPr>
      </w:pPr>
    </w:p>
    <w:p w:rsidR="008B643E" w:rsidRPr="00644C2F" w:rsidRDefault="008B643E">
      <w:pPr>
        <w:jc w:val="both"/>
        <w:rPr>
          <w:rFonts w:cs="Arial"/>
          <w:b/>
          <w:sz w:val="20"/>
        </w:rPr>
      </w:pPr>
      <w:r w:rsidRPr="00644C2F">
        <w:rPr>
          <w:rFonts w:cs="Arial"/>
          <w:b/>
          <w:sz w:val="20"/>
        </w:rPr>
        <w:t>MINUTA DEL CONTRATO</w:t>
      </w:r>
    </w:p>
    <w:p w:rsidR="008B643E" w:rsidRPr="00644C2F" w:rsidRDefault="008B643E">
      <w:pPr>
        <w:jc w:val="both"/>
        <w:rPr>
          <w:rFonts w:cs="Arial"/>
          <w:sz w:val="20"/>
        </w:rPr>
      </w:pPr>
    </w:p>
    <w:p w:rsidR="008B643E" w:rsidRPr="00644C2F" w:rsidRDefault="008B643E">
      <w:pPr>
        <w:jc w:val="both"/>
        <w:rPr>
          <w:rFonts w:cs="Arial"/>
          <w:sz w:val="20"/>
        </w:rPr>
      </w:pPr>
      <w:r w:rsidRPr="00644C2F">
        <w:rPr>
          <w:rFonts w:cs="Arial"/>
          <w:sz w:val="20"/>
        </w:rPr>
        <w:t xml:space="preserve">La minuta del contrato a suscribir, reposa en los archivos del </w:t>
      </w:r>
      <w:r w:rsidR="009466A9" w:rsidRPr="00644C2F">
        <w:rPr>
          <w:rFonts w:cs="Arial"/>
          <w:sz w:val="20"/>
        </w:rPr>
        <w:t>INSTITUTO TÉCNICO GUAIMARAL</w:t>
      </w:r>
      <w:r w:rsidRPr="00644C2F">
        <w:rPr>
          <w:rFonts w:cs="Arial"/>
          <w:sz w:val="20"/>
        </w:rPr>
        <w:t xml:space="preserve"> ésta podrá ser revisada  en cualquier momento antes de presentar la respectiva propuesta.</w:t>
      </w:r>
    </w:p>
    <w:p w:rsidR="008B643E" w:rsidRPr="00644C2F" w:rsidRDefault="008B643E">
      <w:pPr>
        <w:jc w:val="both"/>
        <w:rPr>
          <w:rFonts w:cs="Arial"/>
          <w:sz w:val="20"/>
        </w:rPr>
      </w:pPr>
    </w:p>
    <w:p w:rsidR="008B643E" w:rsidRPr="00644C2F" w:rsidRDefault="008B643E">
      <w:pPr>
        <w:jc w:val="both"/>
        <w:rPr>
          <w:rFonts w:cs="Arial"/>
          <w:b/>
          <w:sz w:val="20"/>
        </w:rPr>
      </w:pPr>
      <w:r w:rsidRPr="00644C2F">
        <w:rPr>
          <w:rFonts w:cs="Arial"/>
          <w:b/>
          <w:sz w:val="20"/>
        </w:rPr>
        <w:lastRenderedPageBreak/>
        <w:t xml:space="preserve">REQUISITOS O DOCUMENTOS PARA </w:t>
      </w:r>
      <w:r w:rsidR="00D94084" w:rsidRPr="00644C2F">
        <w:rPr>
          <w:rFonts w:cs="Arial"/>
          <w:b/>
          <w:sz w:val="20"/>
        </w:rPr>
        <w:t xml:space="preserve">EL OFERENTE FAVORECIDO </w:t>
      </w:r>
    </w:p>
    <w:p w:rsidR="008B643E" w:rsidRPr="00644C2F" w:rsidRDefault="008B643E">
      <w:pPr>
        <w:rPr>
          <w:rFonts w:cs="Arial"/>
          <w:sz w:val="20"/>
        </w:rPr>
      </w:pPr>
    </w:p>
    <w:p w:rsidR="008B643E" w:rsidRPr="00644C2F" w:rsidRDefault="008B643E">
      <w:pPr>
        <w:pStyle w:val="BlockQuotation"/>
        <w:widowControl/>
        <w:numPr>
          <w:ilvl w:val="0"/>
          <w:numId w:val="4"/>
        </w:numPr>
        <w:tabs>
          <w:tab w:val="left" w:pos="435"/>
        </w:tabs>
        <w:rPr>
          <w:rFonts w:cs="Arial"/>
        </w:rPr>
      </w:pPr>
      <w:r w:rsidRPr="00644C2F">
        <w:rPr>
          <w:rFonts w:cs="Arial"/>
        </w:rPr>
        <w:t xml:space="preserve">Se deberá presentar </w:t>
      </w:r>
      <w:r w:rsidR="00D94084" w:rsidRPr="00644C2F">
        <w:rPr>
          <w:rFonts w:cs="Arial"/>
        </w:rPr>
        <w:t>para la firma del contrato</w:t>
      </w:r>
      <w:r w:rsidRPr="00644C2F">
        <w:rPr>
          <w:rFonts w:cs="Arial"/>
        </w:rPr>
        <w:t>: Registro Único Tributario R.U.T., Certificado de Cámara de Comercio vigente si es persona jurídica o persona natural que ejerza actividad comercial, fotocopia clara y legible de la tarjeta profesional y la cédula de ciudadanía.</w:t>
      </w:r>
    </w:p>
    <w:p w:rsidR="008B643E" w:rsidRPr="00644C2F" w:rsidRDefault="008B643E">
      <w:pPr>
        <w:pStyle w:val="BlockQuotation"/>
        <w:widowControl/>
        <w:tabs>
          <w:tab w:val="left" w:pos="435"/>
        </w:tabs>
        <w:ind w:left="0" w:firstLine="0"/>
        <w:rPr>
          <w:rFonts w:cs="Arial"/>
        </w:rPr>
      </w:pPr>
    </w:p>
    <w:p w:rsidR="008B643E" w:rsidRPr="00644C2F" w:rsidRDefault="008B643E">
      <w:pPr>
        <w:pStyle w:val="BlockQuotation"/>
        <w:widowControl/>
        <w:numPr>
          <w:ilvl w:val="0"/>
          <w:numId w:val="4"/>
        </w:numPr>
        <w:tabs>
          <w:tab w:val="left" w:pos="435"/>
        </w:tabs>
        <w:rPr>
          <w:rFonts w:cs="Arial"/>
        </w:rPr>
      </w:pPr>
      <w:r w:rsidRPr="00644C2F">
        <w:rPr>
          <w:rFonts w:cs="Arial"/>
        </w:rPr>
        <w:t>Las propuestas deben referirse y sujetarse a todos y cada uno de los puntos contenidos en esta invitación. Debe incluir los análisis de los costos directos, administrativos e impuestos y retenciones, honorarios, otros  y el valor total, los costos no serán ajustables.</w:t>
      </w:r>
    </w:p>
    <w:p w:rsidR="008B643E" w:rsidRPr="00644C2F" w:rsidRDefault="008B643E">
      <w:pPr>
        <w:pStyle w:val="BlockQuotation"/>
        <w:widowControl/>
        <w:tabs>
          <w:tab w:val="left" w:pos="435"/>
        </w:tabs>
        <w:ind w:left="0" w:firstLine="0"/>
        <w:rPr>
          <w:rFonts w:cs="Arial"/>
        </w:rPr>
      </w:pPr>
    </w:p>
    <w:p w:rsidR="008B643E" w:rsidRPr="00644C2F" w:rsidRDefault="008B643E">
      <w:pPr>
        <w:pStyle w:val="BlockQuotation"/>
        <w:widowControl/>
        <w:numPr>
          <w:ilvl w:val="0"/>
          <w:numId w:val="4"/>
        </w:numPr>
        <w:tabs>
          <w:tab w:val="left" w:pos="435"/>
        </w:tabs>
        <w:rPr>
          <w:rFonts w:cs="Arial"/>
        </w:rPr>
      </w:pPr>
      <w:r w:rsidRPr="00644C2F">
        <w:rPr>
          <w:rFonts w:cs="Arial"/>
        </w:rPr>
        <w:t>La propuesta se hará en el idioma español, los valores y precios deberán ser ofertados en pesos colombianos.</w:t>
      </w:r>
    </w:p>
    <w:p w:rsidR="008B643E" w:rsidRPr="00644C2F" w:rsidRDefault="008B643E">
      <w:pPr>
        <w:pStyle w:val="BlockQuotation"/>
        <w:widowControl/>
        <w:tabs>
          <w:tab w:val="left" w:pos="435"/>
        </w:tabs>
        <w:ind w:left="0" w:firstLine="0"/>
        <w:rPr>
          <w:rFonts w:cs="Arial"/>
        </w:rPr>
      </w:pPr>
      <w:r w:rsidRPr="00644C2F">
        <w:rPr>
          <w:rFonts w:cs="Arial"/>
        </w:rPr>
        <w:t xml:space="preserve"> </w:t>
      </w:r>
    </w:p>
    <w:p w:rsidR="00A26159" w:rsidRDefault="008B643E" w:rsidP="00A26159">
      <w:pPr>
        <w:pStyle w:val="BlockQuotation"/>
        <w:widowControl/>
        <w:numPr>
          <w:ilvl w:val="0"/>
          <w:numId w:val="4"/>
        </w:numPr>
        <w:tabs>
          <w:tab w:val="left" w:pos="435"/>
        </w:tabs>
        <w:rPr>
          <w:rFonts w:cs="Arial"/>
        </w:rPr>
      </w:pPr>
      <w:r w:rsidRPr="00644C2F">
        <w:rPr>
          <w:rFonts w:cs="Arial"/>
        </w:rPr>
        <w:t>Para las personas naturales, hoja de vida indicando s</w:t>
      </w:r>
      <w:r w:rsidR="00644C2F" w:rsidRPr="00644C2F">
        <w:rPr>
          <w:rFonts w:cs="Arial"/>
        </w:rPr>
        <w:t>u</w:t>
      </w:r>
      <w:r w:rsidRPr="00644C2F">
        <w:rPr>
          <w:rFonts w:cs="Arial"/>
        </w:rPr>
        <w:t xml:space="preserve"> experiencia profesional y contenga los soportes de la misma.</w:t>
      </w:r>
    </w:p>
    <w:p w:rsidR="008B643E" w:rsidRPr="00644C2F" w:rsidRDefault="008B643E">
      <w:pPr>
        <w:pStyle w:val="BlockQuotation"/>
        <w:widowControl/>
        <w:tabs>
          <w:tab w:val="left" w:pos="435"/>
        </w:tabs>
        <w:ind w:left="0" w:firstLine="0"/>
        <w:rPr>
          <w:rFonts w:cs="Arial"/>
        </w:rPr>
      </w:pPr>
    </w:p>
    <w:p w:rsidR="008B643E" w:rsidRPr="00644C2F" w:rsidRDefault="008B643E">
      <w:pPr>
        <w:pStyle w:val="BlockQuotation"/>
        <w:widowControl/>
        <w:numPr>
          <w:ilvl w:val="0"/>
          <w:numId w:val="4"/>
        </w:numPr>
        <w:tabs>
          <w:tab w:val="left" w:pos="435"/>
        </w:tabs>
        <w:rPr>
          <w:rFonts w:cs="Arial"/>
        </w:rPr>
      </w:pPr>
      <w:r w:rsidRPr="00644C2F">
        <w:rPr>
          <w:rFonts w:cs="Arial"/>
        </w:rPr>
        <w:t xml:space="preserve">Certificado de antecedentes fiscales de </w:t>
      </w:r>
      <w:smartTag w:uri="urn:schemas-microsoft-com:office:smarttags" w:element="PersonName">
        <w:smartTagPr>
          <w:attr w:name="ProductID" w:val="la Contralor￭a General"/>
        </w:smartTagPr>
        <w:r w:rsidRPr="00644C2F">
          <w:rPr>
            <w:rFonts w:cs="Arial"/>
          </w:rPr>
          <w:t>la Contraloría General</w:t>
        </w:r>
      </w:smartTag>
      <w:r w:rsidRPr="00644C2F">
        <w:rPr>
          <w:rFonts w:cs="Arial"/>
        </w:rPr>
        <w:t xml:space="preserve"> de </w:t>
      </w:r>
      <w:smartTag w:uri="urn:schemas-microsoft-com:office:smarttags" w:element="PersonName">
        <w:smartTagPr>
          <w:attr w:name="ProductID" w:val="la Naci￳n."/>
        </w:smartTagPr>
        <w:r w:rsidRPr="00644C2F">
          <w:rPr>
            <w:rFonts w:cs="Arial"/>
          </w:rPr>
          <w:t>la Nación.</w:t>
        </w:r>
      </w:smartTag>
    </w:p>
    <w:p w:rsidR="008B643E" w:rsidRPr="00644C2F" w:rsidRDefault="008B643E">
      <w:pPr>
        <w:pStyle w:val="BlockQuotation"/>
        <w:widowControl/>
        <w:tabs>
          <w:tab w:val="left" w:pos="435"/>
        </w:tabs>
        <w:ind w:left="0" w:firstLine="0"/>
        <w:rPr>
          <w:rFonts w:cs="Arial"/>
        </w:rPr>
      </w:pPr>
    </w:p>
    <w:p w:rsidR="008B643E" w:rsidRPr="00644C2F" w:rsidRDefault="008B643E">
      <w:pPr>
        <w:pStyle w:val="BlockQuotation"/>
        <w:widowControl/>
        <w:numPr>
          <w:ilvl w:val="0"/>
          <w:numId w:val="4"/>
        </w:numPr>
        <w:tabs>
          <w:tab w:val="left" w:pos="435"/>
        </w:tabs>
        <w:rPr>
          <w:rFonts w:cs="Arial"/>
        </w:rPr>
      </w:pPr>
      <w:r w:rsidRPr="00644C2F">
        <w:rPr>
          <w:rFonts w:cs="Arial"/>
        </w:rPr>
        <w:t xml:space="preserve">Certificado de antecedentes disciplinarios de </w:t>
      </w:r>
      <w:smartTag w:uri="urn:schemas-microsoft-com:office:smarttags" w:element="PersonName">
        <w:smartTagPr>
          <w:attr w:name="ProductID" w:val="la Procuradur￭a General"/>
        </w:smartTagPr>
        <w:r w:rsidRPr="00644C2F">
          <w:rPr>
            <w:rFonts w:cs="Arial"/>
          </w:rPr>
          <w:t>la Procuraduría General</w:t>
        </w:r>
      </w:smartTag>
      <w:r w:rsidRPr="00644C2F">
        <w:rPr>
          <w:rFonts w:cs="Arial"/>
        </w:rPr>
        <w:t xml:space="preserve"> de </w:t>
      </w:r>
      <w:smartTag w:uri="urn:schemas-microsoft-com:office:smarttags" w:element="PersonName">
        <w:smartTagPr>
          <w:attr w:name="ProductID" w:val="la Naci￳n."/>
        </w:smartTagPr>
        <w:r w:rsidRPr="00644C2F">
          <w:rPr>
            <w:rFonts w:cs="Arial"/>
          </w:rPr>
          <w:t>la Nación.</w:t>
        </w:r>
      </w:smartTag>
    </w:p>
    <w:p w:rsidR="008B643E" w:rsidRPr="00644C2F" w:rsidRDefault="008B643E">
      <w:pPr>
        <w:pStyle w:val="BlockQuotation"/>
        <w:widowControl/>
        <w:tabs>
          <w:tab w:val="left" w:pos="435"/>
        </w:tabs>
        <w:ind w:left="0" w:firstLine="0"/>
        <w:rPr>
          <w:rFonts w:cs="Arial"/>
        </w:rPr>
      </w:pPr>
    </w:p>
    <w:p w:rsidR="008B643E" w:rsidRPr="00644C2F" w:rsidRDefault="008B643E">
      <w:pPr>
        <w:pStyle w:val="BlockQuotation"/>
        <w:widowControl/>
        <w:numPr>
          <w:ilvl w:val="0"/>
          <w:numId w:val="4"/>
        </w:numPr>
        <w:tabs>
          <w:tab w:val="left" w:pos="435"/>
        </w:tabs>
        <w:rPr>
          <w:rFonts w:cs="Arial"/>
        </w:rPr>
      </w:pPr>
      <w:r w:rsidRPr="00644C2F">
        <w:rPr>
          <w:rFonts w:cs="Arial"/>
        </w:rPr>
        <w:t>Certificado de pago de parafiscales y seguridad social.</w:t>
      </w:r>
    </w:p>
    <w:p w:rsidR="008B643E" w:rsidRPr="00644C2F" w:rsidRDefault="008B643E">
      <w:pPr>
        <w:pStyle w:val="BlockQuotation"/>
        <w:widowControl/>
        <w:tabs>
          <w:tab w:val="left" w:pos="435"/>
        </w:tabs>
        <w:ind w:left="0" w:firstLine="0"/>
        <w:rPr>
          <w:rFonts w:cs="Arial"/>
        </w:rPr>
      </w:pPr>
    </w:p>
    <w:p w:rsidR="008B643E" w:rsidRPr="00644C2F" w:rsidRDefault="008B643E">
      <w:pPr>
        <w:jc w:val="both"/>
        <w:rPr>
          <w:rFonts w:cs="Arial"/>
          <w:b/>
          <w:sz w:val="20"/>
        </w:rPr>
      </w:pPr>
      <w:r w:rsidRPr="00644C2F">
        <w:rPr>
          <w:rFonts w:cs="Arial"/>
          <w:b/>
          <w:sz w:val="20"/>
        </w:rPr>
        <w:t>SUPERVISION</w:t>
      </w:r>
    </w:p>
    <w:p w:rsidR="008B643E" w:rsidRPr="00644C2F" w:rsidRDefault="008B643E">
      <w:pPr>
        <w:jc w:val="both"/>
        <w:rPr>
          <w:rFonts w:cs="Arial"/>
          <w:sz w:val="20"/>
        </w:rPr>
      </w:pPr>
    </w:p>
    <w:p w:rsidR="008B643E" w:rsidRDefault="008B643E">
      <w:pPr>
        <w:jc w:val="both"/>
        <w:rPr>
          <w:rFonts w:cs="Arial"/>
          <w:sz w:val="20"/>
        </w:rPr>
      </w:pPr>
      <w:r w:rsidRPr="00644C2F">
        <w:rPr>
          <w:rFonts w:cs="Arial"/>
          <w:sz w:val="20"/>
        </w:rPr>
        <w:t xml:space="preserve">El </w:t>
      </w:r>
      <w:r w:rsidR="009466A9" w:rsidRPr="00644C2F">
        <w:rPr>
          <w:rFonts w:cs="Arial"/>
          <w:sz w:val="20"/>
        </w:rPr>
        <w:t>INSTITUTO TÉCNICO GUAIMARAL</w:t>
      </w:r>
      <w:r w:rsidRPr="00644C2F">
        <w:rPr>
          <w:rFonts w:cs="Arial"/>
          <w:sz w:val="20"/>
        </w:rPr>
        <w:t xml:space="preserve"> ejercerá la supervisión a través de </w:t>
      </w:r>
      <w:r w:rsidR="00D94084" w:rsidRPr="00644C2F">
        <w:rPr>
          <w:rFonts w:cs="Arial"/>
          <w:sz w:val="20"/>
        </w:rPr>
        <w:t xml:space="preserve">la rectora y de la </w:t>
      </w:r>
      <w:r w:rsidR="00481A44" w:rsidRPr="00644C2F">
        <w:rPr>
          <w:rFonts w:cs="Arial"/>
          <w:sz w:val="20"/>
        </w:rPr>
        <w:t xml:space="preserve">pagadora </w:t>
      </w:r>
      <w:r w:rsidR="00D94084" w:rsidRPr="00644C2F">
        <w:rPr>
          <w:rFonts w:cs="Arial"/>
          <w:sz w:val="20"/>
        </w:rPr>
        <w:t xml:space="preserve">del Instituto. </w:t>
      </w:r>
    </w:p>
    <w:p w:rsidR="00FF6D60" w:rsidRPr="00644C2F" w:rsidRDefault="00FF6D60">
      <w:pPr>
        <w:jc w:val="both"/>
        <w:rPr>
          <w:rFonts w:cs="Arial"/>
          <w:sz w:val="20"/>
        </w:rPr>
      </w:pPr>
    </w:p>
    <w:p w:rsidR="008B643E" w:rsidRPr="00644C2F" w:rsidRDefault="008B643E">
      <w:pPr>
        <w:jc w:val="both"/>
        <w:rPr>
          <w:rFonts w:cs="Arial"/>
          <w:sz w:val="20"/>
        </w:rPr>
      </w:pPr>
    </w:p>
    <w:p w:rsidR="008B643E" w:rsidRPr="00644C2F" w:rsidRDefault="008B643E">
      <w:pPr>
        <w:pStyle w:val="Ttulo3"/>
        <w:jc w:val="both"/>
        <w:rPr>
          <w:rFonts w:cs="Arial"/>
          <w:b/>
          <w:sz w:val="20"/>
        </w:rPr>
      </w:pPr>
      <w:r w:rsidRPr="00644C2F">
        <w:rPr>
          <w:rFonts w:cs="Arial"/>
          <w:b/>
          <w:sz w:val="20"/>
        </w:rPr>
        <w:t xml:space="preserve">CRITERIOS DE VERIFICACION </w:t>
      </w:r>
    </w:p>
    <w:p w:rsidR="008B643E" w:rsidRPr="00644C2F" w:rsidRDefault="008B643E">
      <w:pPr>
        <w:jc w:val="both"/>
        <w:rPr>
          <w:rFonts w:cs="Arial"/>
          <w:sz w:val="20"/>
        </w:rPr>
      </w:pPr>
    </w:p>
    <w:p w:rsidR="008B643E" w:rsidRPr="00644C2F" w:rsidRDefault="008B643E">
      <w:pPr>
        <w:jc w:val="both"/>
        <w:rPr>
          <w:rFonts w:cs="Arial"/>
          <w:sz w:val="20"/>
        </w:rPr>
      </w:pPr>
      <w:r w:rsidRPr="00644C2F">
        <w:rPr>
          <w:rFonts w:cs="Arial"/>
          <w:sz w:val="20"/>
        </w:rPr>
        <w:t>Se verificará la oferta con base en el cumplimiento de los requisitos exigidos dentro de la presente invitación, para lo cual deberá hacer llegar toda la información solicitada en los documentos de la propuesta.</w:t>
      </w:r>
    </w:p>
    <w:p w:rsidR="008B643E" w:rsidRPr="00644C2F" w:rsidRDefault="008B643E">
      <w:pPr>
        <w:jc w:val="both"/>
        <w:rPr>
          <w:rFonts w:cs="Arial"/>
          <w:sz w:val="20"/>
        </w:rPr>
      </w:pPr>
    </w:p>
    <w:p w:rsidR="008B643E" w:rsidRPr="00644C2F" w:rsidRDefault="008B643E">
      <w:pPr>
        <w:jc w:val="both"/>
        <w:rPr>
          <w:rFonts w:cs="Arial"/>
          <w:sz w:val="20"/>
        </w:rPr>
      </w:pPr>
      <w:r w:rsidRPr="00644C2F">
        <w:rPr>
          <w:rFonts w:cs="Arial"/>
          <w:sz w:val="20"/>
        </w:rPr>
        <w:t xml:space="preserve">El </w:t>
      </w:r>
      <w:r w:rsidR="009466A9" w:rsidRPr="00644C2F">
        <w:rPr>
          <w:rFonts w:cs="Arial"/>
          <w:sz w:val="20"/>
        </w:rPr>
        <w:t>INSTITUTO TÉCNICO GUAIMARAL</w:t>
      </w:r>
      <w:r w:rsidRPr="00644C2F">
        <w:rPr>
          <w:rFonts w:cs="Arial"/>
          <w:sz w:val="20"/>
        </w:rPr>
        <w:t xml:space="preserve"> tiene la facultad una vez realizada la revisión del cumplimiento de los requisitos de rechazar o aceptar la propuesta. En caso de aceptar la propuesta se suscribirá un contrato de </w:t>
      </w:r>
      <w:r w:rsidR="006F7791">
        <w:rPr>
          <w:rFonts w:cs="Arial"/>
          <w:sz w:val="20"/>
        </w:rPr>
        <w:t>servicio</w:t>
      </w:r>
      <w:r w:rsidRPr="00644C2F">
        <w:rPr>
          <w:rFonts w:cs="Arial"/>
          <w:sz w:val="20"/>
        </w:rPr>
        <w:t xml:space="preserve">.  </w:t>
      </w:r>
    </w:p>
    <w:p w:rsidR="008B643E" w:rsidRPr="00644C2F" w:rsidRDefault="008B643E">
      <w:pPr>
        <w:jc w:val="both"/>
        <w:rPr>
          <w:rFonts w:cs="Arial"/>
          <w:b/>
          <w:sz w:val="20"/>
        </w:rPr>
      </w:pPr>
    </w:p>
    <w:p w:rsidR="008B643E" w:rsidRPr="00644C2F" w:rsidRDefault="008B643E">
      <w:pPr>
        <w:tabs>
          <w:tab w:val="left" w:pos="4678"/>
        </w:tabs>
        <w:jc w:val="both"/>
        <w:rPr>
          <w:rFonts w:cs="Arial"/>
          <w:sz w:val="20"/>
        </w:rPr>
      </w:pPr>
      <w:r w:rsidRPr="00644C2F">
        <w:rPr>
          <w:rFonts w:cs="Arial"/>
          <w:sz w:val="20"/>
        </w:rPr>
        <w:t>Atentamente,</w:t>
      </w:r>
    </w:p>
    <w:p w:rsidR="00B82E24" w:rsidRDefault="00B82E24">
      <w:pPr>
        <w:jc w:val="center"/>
        <w:rPr>
          <w:rFonts w:cs="Arial"/>
          <w:b/>
          <w:sz w:val="20"/>
        </w:rPr>
      </w:pPr>
    </w:p>
    <w:p w:rsidR="00FF6D60" w:rsidRDefault="00FF6D60">
      <w:pPr>
        <w:jc w:val="center"/>
        <w:rPr>
          <w:rFonts w:cs="Arial"/>
          <w:b/>
          <w:sz w:val="20"/>
        </w:rPr>
      </w:pPr>
    </w:p>
    <w:p w:rsidR="008B643E" w:rsidRPr="00644C2F" w:rsidRDefault="008B643E">
      <w:pPr>
        <w:jc w:val="center"/>
        <w:rPr>
          <w:rFonts w:cs="Arial"/>
          <w:b/>
          <w:sz w:val="20"/>
        </w:rPr>
      </w:pPr>
      <w:r w:rsidRPr="00644C2F">
        <w:rPr>
          <w:rFonts w:cs="Arial"/>
          <w:b/>
          <w:sz w:val="20"/>
        </w:rPr>
        <w:t>__________________________________</w:t>
      </w:r>
    </w:p>
    <w:p w:rsidR="008B643E" w:rsidRPr="00644C2F" w:rsidRDefault="00D94084">
      <w:pPr>
        <w:jc w:val="center"/>
        <w:rPr>
          <w:rFonts w:cs="Arial"/>
          <w:sz w:val="20"/>
        </w:rPr>
      </w:pPr>
      <w:r w:rsidRPr="00644C2F">
        <w:rPr>
          <w:rFonts w:cs="Arial"/>
          <w:sz w:val="20"/>
        </w:rPr>
        <w:t>GLORIA LIGIA VALENCIA GOMEZ</w:t>
      </w:r>
    </w:p>
    <w:p w:rsidR="008B643E" w:rsidRPr="00644C2F" w:rsidRDefault="00D94084" w:rsidP="00644C2F">
      <w:pPr>
        <w:jc w:val="center"/>
        <w:rPr>
          <w:rFonts w:cs="Arial"/>
          <w:sz w:val="20"/>
        </w:rPr>
      </w:pPr>
      <w:r w:rsidRPr="00644C2F">
        <w:rPr>
          <w:sz w:val="20"/>
        </w:rPr>
        <w:t>Rectora</w:t>
      </w:r>
    </w:p>
    <w:sectPr w:rsidR="008B643E" w:rsidRPr="00644C2F">
      <w:headerReference w:type="default" r:id="rId8"/>
      <w:footerReference w:type="default" r:id="rId9"/>
      <w:footnotePr>
        <w:pos w:val="beneathText"/>
      </w:footnotePr>
      <w:pgSz w:w="12240" w:h="15840"/>
      <w:pgMar w:top="1705" w:right="1134" w:bottom="1336" w:left="1701" w:header="539"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1C" w:rsidRDefault="00A7251C">
      <w:r>
        <w:separator/>
      </w:r>
    </w:p>
  </w:endnote>
  <w:endnote w:type="continuationSeparator" w:id="0">
    <w:p w:rsidR="00A7251C" w:rsidRDefault="00A7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AG Rounded Ligh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792" w:type="dxa"/>
      <w:tblLayout w:type="fixed"/>
      <w:tblLook w:val="04A0" w:firstRow="1" w:lastRow="0" w:firstColumn="1" w:lastColumn="0" w:noHBand="0" w:noVBand="1"/>
    </w:tblPr>
    <w:tblGrid>
      <w:gridCol w:w="1800"/>
      <w:gridCol w:w="7740"/>
      <w:gridCol w:w="1260"/>
    </w:tblGrid>
    <w:tr w:rsidR="005B43F4">
      <w:trPr>
        <w:trHeight w:val="878"/>
      </w:trPr>
      <w:tc>
        <w:tcPr>
          <w:tcW w:w="1800" w:type="dxa"/>
          <w:vMerge w:val="restart"/>
          <w:vAlign w:val="center"/>
        </w:tcPr>
        <w:p w:rsidR="005B43F4" w:rsidRPr="0032306C" w:rsidRDefault="00D9575E" w:rsidP="006713A1">
          <w:pPr>
            <w:pStyle w:val="Piedepgina"/>
            <w:jc w:val="center"/>
            <w:rPr>
              <w:szCs w:val="16"/>
            </w:rPr>
          </w:pPr>
          <w:r w:rsidRPr="0032306C">
            <w:rPr>
              <w:noProof/>
              <w:szCs w:val="16"/>
              <w:lang w:val="es-CO" w:eastAsia="es-CO"/>
            </w:rPr>
            <w:drawing>
              <wp:inline distT="0" distB="0" distL="0" distR="0">
                <wp:extent cx="906780" cy="906780"/>
                <wp:effectExtent l="0" t="0" r="7620" b="7620"/>
                <wp:docPr id="2" name="Imagen 2" descr="IQnet_gm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net_gm_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5B43F4" w:rsidRPr="0032306C" w:rsidRDefault="005B43F4" w:rsidP="006713A1">
          <w:pPr>
            <w:pStyle w:val="Piedepgina"/>
            <w:jc w:val="center"/>
            <w:rPr>
              <w:sz w:val="14"/>
              <w:szCs w:val="14"/>
            </w:rPr>
          </w:pPr>
        </w:p>
        <w:p w:rsidR="005B43F4" w:rsidRPr="00A838CF" w:rsidRDefault="005B43F4" w:rsidP="006713A1">
          <w:pPr>
            <w:pStyle w:val="Piedepgina"/>
            <w:jc w:val="center"/>
            <w:rPr>
              <w:sz w:val="14"/>
              <w:szCs w:val="14"/>
            </w:rPr>
          </w:pPr>
          <w:r w:rsidRPr="0032306C">
            <w:rPr>
              <w:sz w:val="14"/>
              <w:szCs w:val="14"/>
            </w:rPr>
            <w:t>CO-GP-CER-90930</w:t>
          </w:r>
        </w:p>
      </w:tc>
      <w:tc>
        <w:tcPr>
          <w:tcW w:w="7740" w:type="dxa"/>
          <w:tcBorders>
            <w:bottom w:val="single" w:sz="4" w:space="0" w:color="auto"/>
          </w:tcBorders>
          <w:vAlign w:val="center"/>
        </w:tcPr>
        <w:p w:rsidR="005B43F4" w:rsidRDefault="005B43F4" w:rsidP="006713A1">
          <w:pPr>
            <w:pStyle w:val="Piedepgina"/>
            <w:jc w:val="center"/>
          </w:pPr>
        </w:p>
        <w:p w:rsidR="005B43F4" w:rsidRDefault="005B43F4" w:rsidP="006713A1">
          <w:pPr>
            <w:pStyle w:val="Piedepgina"/>
            <w:jc w:val="center"/>
          </w:pPr>
        </w:p>
        <w:p w:rsidR="005B43F4" w:rsidRDefault="005B43F4" w:rsidP="006713A1">
          <w:pPr>
            <w:pStyle w:val="Piedepgina"/>
            <w:jc w:val="center"/>
          </w:pPr>
        </w:p>
        <w:p w:rsidR="005B43F4" w:rsidRDefault="005B43F4" w:rsidP="006713A1">
          <w:pPr>
            <w:pStyle w:val="Piedepgina"/>
            <w:tabs>
              <w:tab w:val="left" w:pos="5520"/>
            </w:tabs>
            <w:jc w:val="center"/>
          </w:pPr>
        </w:p>
      </w:tc>
      <w:tc>
        <w:tcPr>
          <w:tcW w:w="1260" w:type="dxa"/>
          <w:vMerge w:val="restart"/>
          <w:vAlign w:val="center"/>
        </w:tcPr>
        <w:p w:rsidR="005B43F4" w:rsidRDefault="00D9575E" w:rsidP="006713A1">
          <w:pPr>
            <w:pStyle w:val="Piedepgina"/>
            <w:jc w:val="center"/>
            <w:rPr>
              <w:szCs w:val="16"/>
            </w:rPr>
          </w:pPr>
          <w:r w:rsidRPr="001C3752">
            <w:rPr>
              <w:noProof/>
              <w:szCs w:val="16"/>
              <w:lang w:val="es-CO" w:eastAsia="es-CO"/>
            </w:rPr>
            <w:drawing>
              <wp:inline distT="0" distB="0" distL="0" distR="0">
                <wp:extent cx="541020" cy="899160"/>
                <wp:effectExtent l="0" t="0" r="0" b="0"/>
                <wp:docPr id="3" name="Imagen 3" descr="ISO 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899160"/>
                        </a:xfrm>
                        <a:prstGeom prst="rect">
                          <a:avLst/>
                        </a:prstGeom>
                        <a:noFill/>
                        <a:ln>
                          <a:noFill/>
                        </a:ln>
                      </pic:spPr>
                    </pic:pic>
                  </a:graphicData>
                </a:graphic>
              </wp:inline>
            </w:drawing>
          </w:r>
        </w:p>
        <w:p w:rsidR="005B43F4" w:rsidRDefault="005B43F4" w:rsidP="006713A1">
          <w:pPr>
            <w:jc w:val="center"/>
            <w:rPr>
              <w:sz w:val="14"/>
              <w:szCs w:val="14"/>
            </w:rPr>
          </w:pPr>
        </w:p>
        <w:p w:rsidR="005B43F4" w:rsidRPr="00A838CF" w:rsidRDefault="005B43F4" w:rsidP="006713A1">
          <w:pPr>
            <w:jc w:val="center"/>
            <w:rPr>
              <w:sz w:val="14"/>
              <w:szCs w:val="14"/>
            </w:rPr>
          </w:pPr>
          <w:r>
            <w:rPr>
              <w:sz w:val="14"/>
              <w:szCs w:val="14"/>
            </w:rPr>
            <w:t>SC-CER</w:t>
          </w:r>
          <w:r w:rsidRPr="00DB5138">
            <w:rPr>
              <w:sz w:val="14"/>
              <w:szCs w:val="14"/>
            </w:rPr>
            <w:t>-909</w:t>
          </w:r>
          <w:r>
            <w:rPr>
              <w:sz w:val="14"/>
              <w:szCs w:val="14"/>
            </w:rPr>
            <w:t>22</w:t>
          </w:r>
        </w:p>
      </w:tc>
    </w:tr>
    <w:tr w:rsidR="005B43F4">
      <w:trPr>
        <w:trHeight w:val="593"/>
      </w:trPr>
      <w:tc>
        <w:tcPr>
          <w:tcW w:w="1800" w:type="dxa"/>
          <w:vMerge/>
          <w:vAlign w:val="center"/>
        </w:tcPr>
        <w:p w:rsidR="005B43F4" w:rsidRPr="0032306C" w:rsidRDefault="005B43F4" w:rsidP="006713A1">
          <w:pPr>
            <w:pStyle w:val="Piedepgina"/>
            <w:jc w:val="center"/>
            <w:rPr>
              <w:szCs w:val="16"/>
            </w:rPr>
          </w:pPr>
        </w:p>
      </w:tc>
      <w:tc>
        <w:tcPr>
          <w:tcW w:w="7740" w:type="dxa"/>
          <w:tcBorders>
            <w:top w:val="single" w:sz="4" w:space="0" w:color="auto"/>
          </w:tcBorders>
          <w:vAlign w:val="center"/>
        </w:tcPr>
        <w:p w:rsidR="005B43F4" w:rsidRPr="001C3752" w:rsidRDefault="005B43F4" w:rsidP="006713A1">
          <w:pPr>
            <w:pStyle w:val="Piedepgina"/>
            <w:tabs>
              <w:tab w:val="left" w:pos="5520"/>
            </w:tabs>
            <w:jc w:val="center"/>
            <w:rPr>
              <w:b/>
              <w:i w:val="0"/>
              <w:sz w:val="16"/>
              <w:szCs w:val="16"/>
            </w:rPr>
          </w:pPr>
          <w:r w:rsidRPr="001C3752">
            <w:rPr>
              <w:b/>
              <w:i w:val="0"/>
              <w:sz w:val="16"/>
              <w:szCs w:val="16"/>
            </w:rPr>
            <w:t>“EDUCACION CON CALIDAD PARA TODOS”</w:t>
          </w:r>
        </w:p>
        <w:p w:rsidR="005B43F4" w:rsidRPr="001C3752" w:rsidRDefault="005B43F4" w:rsidP="006713A1">
          <w:pPr>
            <w:pStyle w:val="Piedepgina"/>
            <w:tabs>
              <w:tab w:val="left" w:pos="5520"/>
            </w:tabs>
            <w:jc w:val="center"/>
            <w:rPr>
              <w:sz w:val="16"/>
              <w:szCs w:val="16"/>
            </w:rPr>
          </w:pPr>
          <w:r w:rsidRPr="001C3752">
            <w:rPr>
              <w:sz w:val="16"/>
              <w:szCs w:val="16"/>
            </w:rPr>
            <w:t xml:space="preserve">Calle 10AN N° 7E-134 Barrio Guaimaral </w:t>
          </w:r>
          <w:r>
            <w:rPr>
              <w:sz w:val="16"/>
              <w:szCs w:val="16"/>
            </w:rPr>
            <w:t xml:space="preserve">- </w:t>
          </w:r>
          <w:r w:rsidRPr="001C3752">
            <w:rPr>
              <w:sz w:val="16"/>
              <w:szCs w:val="16"/>
            </w:rPr>
            <w:t>Cúcuta - Colombia</w:t>
          </w:r>
        </w:p>
        <w:p w:rsidR="005B43F4" w:rsidRPr="00241BE7" w:rsidRDefault="005B43F4" w:rsidP="006713A1">
          <w:pPr>
            <w:pStyle w:val="Piedepgina"/>
            <w:tabs>
              <w:tab w:val="left" w:pos="5520"/>
            </w:tabs>
            <w:jc w:val="center"/>
            <w:rPr>
              <w:sz w:val="16"/>
              <w:szCs w:val="16"/>
            </w:rPr>
          </w:pPr>
          <w:r w:rsidRPr="001C3752">
            <w:rPr>
              <w:sz w:val="16"/>
              <w:szCs w:val="16"/>
            </w:rPr>
            <w:t xml:space="preserve">Tel. 5773807 </w:t>
          </w:r>
          <w:r>
            <w:rPr>
              <w:sz w:val="16"/>
              <w:szCs w:val="16"/>
            </w:rPr>
            <w:t xml:space="preserve">- </w:t>
          </w:r>
          <w:r w:rsidRPr="001C3752">
            <w:rPr>
              <w:sz w:val="16"/>
              <w:szCs w:val="16"/>
            </w:rPr>
            <w:t>5743293 -  Fax  5772567</w:t>
          </w:r>
          <w:r>
            <w:rPr>
              <w:sz w:val="16"/>
              <w:szCs w:val="16"/>
            </w:rPr>
            <w:t xml:space="preserve"> - </w:t>
          </w:r>
          <w:hyperlink r:id="rId3" w:history="1">
            <w:r w:rsidRPr="001C3752">
              <w:rPr>
                <w:rStyle w:val="Hipervnculo"/>
                <w:sz w:val="16"/>
                <w:szCs w:val="16"/>
              </w:rPr>
              <w:t>colguaimaral@yahoo.es</w:t>
            </w:r>
          </w:hyperlink>
        </w:p>
      </w:tc>
      <w:tc>
        <w:tcPr>
          <w:tcW w:w="1260" w:type="dxa"/>
          <w:vMerge/>
          <w:vAlign w:val="center"/>
        </w:tcPr>
        <w:p w:rsidR="005B43F4" w:rsidRPr="001C3752" w:rsidRDefault="005B43F4" w:rsidP="006713A1">
          <w:pPr>
            <w:pStyle w:val="Piedepgina"/>
            <w:jc w:val="center"/>
            <w:rPr>
              <w:szCs w:val="16"/>
            </w:rPr>
          </w:pPr>
        </w:p>
      </w:tc>
    </w:tr>
  </w:tbl>
  <w:p w:rsidR="005B43F4" w:rsidRDefault="005B43F4" w:rsidP="005B4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1C" w:rsidRDefault="00A7251C">
      <w:r>
        <w:separator/>
      </w:r>
    </w:p>
  </w:footnote>
  <w:footnote w:type="continuationSeparator" w:id="0">
    <w:p w:rsidR="00A7251C" w:rsidRDefault="00A7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972" w:type="dxa"/>
      <w:tblLook w:val="04A0" w:firstRow="1" w:lastRow="0" w:firstColumn="1" w:lastColumn="0" w:noHBand="0" w:noVBand="1"/>
    </w:tblPr>
    <w:tblGrid>
      <w:gridCol w:w="1800"/>
      <w:gridCol w:w="7560"/>
      <w:gridCol w:w="1620"/>
    </w:tblGrid>
    <w:tr w:rsidR="005B43F4">
      <w:trPr>
        <w:trHeight w:val="945"/>
      </w:trPr>
      <w:tc>
        <w:tcPr>
          <w:tcW w:w="1800" w:type="dxa"/>
          <w:vMerge w:val="restart"/>
        </w:tcPr>
        <w:p w:rsidR="005B43F4" w:rsidRDefault="005B43F4" w:rsidP="006713A1">
          <w:pPr>
            <w:pStyle w:val="Encabezado0"/>
          </w:pPr>
        </w:p>
        <w:p w:rsidR="005B43F4" w:rsidRDefault="005B43F4" w:rsidP="006713A1">
          <w:pPr>
            <w:pStyle w:val="Encabezado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pt;margin-top:13.3pt;width:1in;height:65.15pt;z-index:251656704">
                <v:imagedata r:id="rId1" o:title=""/>
              </v:shape>
            </w:pict>
          </w:r>
        </w:p>
      </w:tc>
      <w:tc>
        <w:tcPr>
          <w:tcW w:w="7560" w:type="dxa"/>
          <w:tcBorders>
            <w:bottom w:val="single" w:sz="4" w:space="0" w:color="auto"/>
          </w:tcBorders>
        </w:tcPr>
        <w:p w:rsidR="005B43F4" w:rsidRPr="001C3752" w:rsidRDefault="005B43F4" w:rsidP="006713A1">
          <w:pPr>
            <w:pStyle w:val="Encabezado0"/>
            <w:jc w:val="center"/>
            <w:rPr>
              <w:i w:val="0"/>
              <w:sz w:val="18"/>
              <w:szCs w:val="18"/>
            </w:rPr>
          </w:pPr>
          <w:r w:rsidRPr="001C3752">
            <w:rPr>
              <w:i w:val="0"/>
              <w:sz w:val="18"/>
              <w:szCs w:val="18"/>
            </w:rPr>
            <w:t>REPUBLICA DE COLOMBIA</w:t>
          </w:r>
        </w:p>
        <w:p w:rsidR="005B43F4" w:rsidRPr="001C3752" w:rsidRDefault="005B43F4" w:rsidP="006713A1">
          <w:pPr>
            <w:pStyle w:val="Encabezado0"/>
            <w:jc w:val="center"/>
            <w:rPr>
              <w:i w:val="0"/>
              <w:sz w:val="18"/>
              <w:szCs w:val="18"/>
            </w:rPr>
          </w:pPr>
          <w:r w:rsidRPr="001C3752">
            <w:rPr>
              <w:i w:val="0"/>
              <w:sz w:val="18"/>
              <w:szCs w:val="18"/>
            </w:rPr>
            <w:t>DEPARTAMENTO NORTE DE SANTANDER</w:t>
          </w:r>
        </w:p>
        <w:p w:rsidR="005B43F4" w:rsidRPr="001C3752" w:rsidRDefault="005B43F4" w:rsidP="006713A1">
          <w:pPr>
            <w:pStyle w:val="Encabezado0"/>
            <w:jc w:val="center"/>
            <w:rPr>
              <w:b/>
              <w:i w:val="0"/>
            </w:rPr>
          </w:pPr>
          <w:r w:rsidRPr="001C3752">
            <w:rPr>
              <w:b/>
              <w:i w:val="0"/>
            </w:rPr>
            <w:t>INSTITUTO TECNICO GUAIMARAL</w:t>
          </w:r>
        </w:p>
        <w:p w:rsidR="005B43F4" w:rsidRPr="00C83ACF" w:rsidRDefault="005B43F4" w:rsidP="006713A1">
          <w:pPr>
            <w:jc w:val="center"/>
            <w:rPr>
              <w:rFonts w:cs="Arial"/>
              <w:i w:val="0"/>
              <w:sz w:val="18"/>
              <w:szCs w:val="18"/>
            </w:rPr>
          </w:pPr>
          <w:r w:rsidRPr="00C83ACF">
            <w:rPr>
              <w:rFonts w:cs="Arial"/>
              <w:i w:val="0"/>
              <w:sz w:val="18"/>
              <w:szCs w:val="18"/>
            </w:rPr>
            <w:t>NIT. 890.504.999-5 - DANE 154001002977</w:t>
          </w:r>
        </w:p>
        <w:p w:rsidR="005B43F4" w:rsidRPr="001C3752" w:rsidRDefault="005B43F4" w:rsidP="006713A1">
          <w:pPr>
            <w:pStyle w:val="Encabezado0"/>
            <w:jc w:val="center"/>
            <w:rPr>
              <w:i w:val="0"/>
              <w:sz w:val="18"/>
              <w:szCs w:val="18"/>
            </w:rPr>
          </w:pPr>
          <w:r w:rsidRPr="001C3752">
            <w:rPr>
              <w:i w:val="0"/>
              <w:sz w:val="18"/>
              <w:szCs w:val="18"/>
            </w:rPr>
            <w:t>Resolución de Aprobación 000526 de Agosto 28 del 2006</w:t>
          </w:r>
        </w:p>
        <w:p w:rsidR="005B43F4" w:rsidRPr="008865F3" w:rsidRDefault="005B43F4" w:rsidP="006713A1">
          <w:pPr>
            <w:pStyle w:val="Encabezado0"/>
          </w:pPr>
        </w:p>
      </w:tc>
      <w:tc>
        <w:tcPr>
          <w:tcW w:w="1620" w:type="dxa"/>
          <w:vMerge w:val="restart"/>
        </w:tcPr>
        <w:p w:rsidR="005B43F4" w:rsidRDefault="00D9575E" w:rsidP="006713A1">
          <w:pPr>
            <w:pStyle w:val="Encabezado0"/>
            <w:rPr>
              <w:szCs w:val="16"/>
            </w:rPr>
          </w:pPr>
          <w:r>
            <w:rPr>
              <w:noProof/>
              <w:lang w:val="es-CO" w:eastAsia="es-CO"/>
            </w:rPr>
            <w:drawing>
              <wp:anchor distT="0" distB="0" distL="114300" distR="114300" simplePos="0" relativeHeight="251658752" behindDoc="0" locked="0" layoutInCell="1" allowOverlap="1">
                <wp:simplePos x="0" y="0"/>
                <wp:positionH relativeFrom="column">
                  <wp:align>right</wp:align>
                </wp:positionH>
                <wp:positionV relativeFrom="paragraph">
                  <wp:posOffset>76835</wp:posOffset>
                </wp:positionV>
                <wp:extent cx="857250" cy="866775"/>
                <wp:effectExtent l="0" t="0" r="0" b="9525"/>
                <wp:wrapNone/>
                <wp:docPr id="6" name="Imagen 6" descr="Logo GP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P 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3F4" w:rsidRDefault="00D9575E" w:rsidP="006713A1">
          <w:pPr>
            <w:pStyle w:val="Encabezado0"/>
            <w:jc w:val="center"/>
          </w:pPr>
          <w:r>
            <w:rPr>
              <w:noProof/>
              <w:szCs w:val="16"/>
              <w:lang w:val="es-CO" w:eastAsia="es-CO"/>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856615</wp:posOffset>
                    </wp:positionV>
                    <wp:extent cx="866775" cy="1625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F4" w:rsidRPr="00DB5138" w:rsidRDefault="005B43F4" w:rsidP="005B43F4">
                                <w:pPr>
                                  <w:rPr>
                                    <w:sz w:val="14"/>
                                    <w:szCs w:val="14"/>
                                  </w:rPr>
                                </w:pPr>
                                <w:r>
                                  <w:rPr>
                                    <w:sz w:val="14"/>
                                    <w:szCs w:val="14"/>
                                  </w:rPr>
                                  <w:t xml:space="preserve">    GP-CER</w:t>
                                </w:r>
                                <w:r w:rsidRPr="00DB5138">
                                  <w:rPr>
                                    <w:sz w:val="14"/>
                                    <w:szCs w:val="14"/>
                                  </w:rPr>
                                  <w:t>90930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05pt;margin-top:67.45pt;width:68.25pt;height:128pt;z-index:251657728;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" stroked="f">
                    <v:textbox>
                      <w:txbxContent>
                        <w:p w:rsidR="005B43F4" w:rsidRPr="00DB5138" w:rsidRDefault="005B43F4" w:rsidP="005B43F4">
                          <w:pPr>
                            <w:rPr>
                              <w:sz w:val="14"/>
                              <w:szCs w:val="14"/>
                            </w:rPr>
                          </w:pPr>
                          <w:r>
                            <w:rPr>
                              <w:sz w:val="14"/>
                              <w:szCs w:val="14"/>
                            </w:rPr>
                            <w:t xml:space="preserve">    GP-CER</w:t>
                          </w:r>
                          <w:r w:rsidRPr="00DB5138">
                            <w:rPr>
                              <w:sz w:val="14"/>
                              <w:szCs w:val="14"/>
                            </w:rPr>
                            <w:t>90930</w:t>
                          </w:r>
                        </w:p>
                      </w:txbxContent>
                    </v:textbox>
                  </v:shape>
                </w:pict>
              </mc:Fallback>
            </mc:AlternateContent>
          </w:r>
        </w:p>
      </w:tc>
    </w:tr>
    <w:tr w:rsidR="005B43F4">
      <w:trPr>
        <w:trHeight w:val="596"/>
      </w:trPr>
      <w:tc>
        <w:tcPr>
          <w:tcW w:w="1800" w:type="dxa"/>
          <w:vMerge/>
        </w:tcPr>
        <w:p w:rsidR="005B43F4" w:rsidRDefault="005B43F4" w:rsidP="006713A1">
          <w:pPr>
            <w:pStyle w:val="Encabezado0"/>
            <w:rPr>
              <w:noProof/>
            </w:rPr>
          </w:pPr>
        </w:p>
      </w:tc>
      <w:tc>
        <w:tcPr>
          <w:tcW w:w="7560" w:type="dxa"/>
          <w:tcBorders>
            <w:top w:val="single" w:sz="4" w:space="0" w:color="auto"/>
          </w:tcBorders>
        </w:tcPr>
        <w:p w:rsidR="005B43F4" w:rsidRPr="001C3752" w:rsidRDefault="005B43F4" w:rsidP="006713A1">
          <w:pPr>
            <w:pStyle w:val="Encabezado0"/>
            <w:jc w:val="center"/>
            <w:rPr>
              <w:i w:val="0"/>
              <w:sz w:val="18"/>
              <w:szCs w:val="18"/>
            </w:rPr>
          </w:pPr>
        </w:p>
      </w:tc>
      <w:tc>
        <w:tcPr>
          <w:tcW w:w="1620" w:type="dxa"/>
          <w:vMerge/>
        </w:tcPr>
        <w:p w:rsidR="005B43F4" w:rsidRDefault="005B43F4" w:rsidP="006713A1">
          <w:pPr>
            <w:pStyle w:val="Encabezado0"/>
            <w:rPr>
              <w:noProof/>
            </w:rPr>
          </w:pPr>
        </w:p>
      </w:tc>
    </w:tr>
  </w:tbl>
  <w:p w:rsidR="000043D7" w:rsidRDefault="000043D7" w:rsidP="005B43F4">
    <w:pPr>
      <w:pStyle w:val="Encabezado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000006"/>
    <w:multiLevelType w:val="multilevel"/>
    <w:tmpl w:val="00000006"/>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329A7482"/>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A9"/>
    <w:rsid w:val="000043D7"/>
    <w:rsid w:val="00010069"/>
    <w:rsid w:val="00016EF4"/>
    <w:rsid w:val="00035F90"/>
    <w:rsid w:val="00053FB9"/>
    <w:rsid w:val="00065203"/>
    <w:rsid w:val="00070442"/>
    <w:rsid w:val="00075E9C"/>
    <w:rsid w:val="00092B1B"/>
    <w:rsid w:val="000968D2"/>
    <w:rsid w:val="000A114C"/>
    <w:rsid w:val="000A7E26"/>
    <w:rsid w:val="000B5618"/>
    <w:rsid w:val="000B653F"/>
    <w:rsid w:val="000C7E73"/>
    <w:rsid w:val="000F3E6F"/>
    <w:rsid w:val="0011323F"/>
    <w:rsid w:val="00131DE4"/>
    <w:rsid w:val="00142DB8"/>
    <w:rsid w:val="00172E2F"/>
    <w:rsid w:val="00184D06"/>
    <w:rsid w:val="00185226"/>
    <w:rsid w:val="001B0D19"/>
    <w:rsid w:val="001B71CF"/>
    <w:rsid w:val="001E7A70"/>
    <w:rsid w:val="00202CCC"/>
    <w:rsid w:val="0022229E"/>
    <w:rsid w:val="00234CAC"/>
    <w:rsid w:val="00260464"/>
    <w:rsid w:val="002623C3"/>
    <w:rsid w:val="002864A1"/>
    <w:rsid w:val="00290D5F"/>
    <w:rsid w:val="00293157"/>
    <w:rsid w:val="002D2F27"/>
    <w:rsid w:val="002D65A4"/>
    <w:rsid w:val="002F348A"/>
    <w:rsid w:val="00331D02"/>
    <w:rsid w:val="0035497A"/>
    <w:rsid w:val="003604B7"/>
    <w:rsid w:val="00376166"/>
    <w:rsid w:val="003844E4"/>
    <w:rsid w:val="003904DE"/>
    <w:rsid w:val="003975AC"/>
    <w:rsid w:val="003D287F"/>
    <w:rsid w:val="003E03A1"/>
    <w:rsid w:val="00431661"/>
    <w:rsid w:val="0043604D"/>
    <w:rsid w:val="00451856"/>
    <w:rsid w:val="00464284"/>
    <w:rsid w:val="0047356C"/>
    <w:rsid w:val="00481A44"/>
    <w:rsid w:val="00482130"/>
    <w:rsid w:val="00483E47"/>
    <w:rsid w:val="004857F6"/>
    <w:rsid w:val="00485D75"/>
    <w:rsid w:val="004D4EB5"/>
    <w:rsid w:val="004F3925"/>
    <w:rsid w:val="004F5F71"/>
    <w:rsid w:val="00523716"/>
    <w:rsid w:val="0054585A"/>
    <w:rsid w:val="005932F8"/>
    <w:rsid w:val="00597C4E"/>
    <w:rsid w:val="005A312F"/>
    <w:rsid w:val="005B00C1"/>
    <w:rsid w:val="005B43F4"/>
    <w:rsid w:val="005D58AA"/>
    <w:rsid w:val="005D702F"/>
    <w:rsid w:val="00620CC2"/>
    <w:rsid w:val="00631ECA"/>
    <w:rsid w:val="00644C2F"/>
    <w:rsid w:val="00647AB4"/>
    <w:rsid w:val="00653FC8"/>
    <w:rsid w:val="006713A1"/>
    <w:rsid w:val="00681912"/>
    <w:rsid w:val="00690C68"/>
    <w:rsid w:val="00694525"/>
    <w:rsid w:val="006A3523"/>
    <w:rsid w:val="006B745D"/>
    <w:rsid w:val="006F38AA"/>
    <w:rsid w:val="006F7791"/>
    <w:rsid w:val="00726B0D"/>
    <w:rsid w:val="00763722"/>
    <w:rsid w:val="00781C4C"/>
    <w:rsid w:val="00796998"/>
    <w:rsid w:val="007A1A67"/>
    <w:rsid w:val="007C089F"/>
    <w:rsid w:val="007C5C4B"/>
    <w:rsid w:val="007D2072"/>
    <w:rsid w:val="007E0A3D"/>
    <w:rsid w:val="007F1C41"/>
    <w:rsid w:val="007F6550"/>
    <w:rsid w:val="00812E3A"/>
    <w:rsid w:val="008842F1"/>
    <w:rsid w:val="00887899"/>
    <w:rsid w:val="008910B1"/>
    <w:rsid w:val="008A1309"/>
    <w:rsid w:val="008A6C39"/>
    <w:rsid w:val="008B643E"/>
    <w:rsid w:val="008C0D21"/>
    <w:rsid w:val="008C66B2"/>
    <w:rsid w:val="008C7327"/>
    <w:rsid w:val="008C73AB"/>
    <w:rsid w:val="008D25AB"/>
    <w:rsid w:val="008E340B"/>
    <w:rsid w:val="009065BC"/>
    <w:rsid w:val="009337BC"/>
    <w:rsid w:val="009466A9"/>
    <w:rsid w:val="0095581D"/>
    <w:rsid w:val="00971A87"/>
    <w:rsid w:val="00994967"/>
    <w:rsid w:val="009A4C13"/>
    <w:rsid w:val="009C4425"/>
    <w:rsid w:val="009C4DB8"/>
    <w:rsid w:val="009E3ABB"/>
    <w:rsid w:val="009E6CF6"/>
    <w:rsid w:val="009F7763"/>
    <w:rsid w:val="00A04511"/>
    <w:rsid w:val="00A07438"/>
    <w:rsid w:val="00A17EA9"/>
    <w:rsid w:val="00A26159"/>
    <w:rsid w:val="00A27859"/>
    <w:rsid w:val="00A3400E"/>
    <w:rsid w:val="00A41419"/>
    <w:rsid w:val="00A53379"/>
    <w:rsid w:val="00A55DC1"/>
    <w:rsid w:val="00A7251C"/>
    <w:rsid w:val="00A73EAD"/>
    <w:rsid w:val="00A8044A"/>
    <w:rsid w:val="00A81B69"/>
    <w:rsid w:val="00A86235"/>
    <w:rsid w:val="00A97E3C"/>
    <w:rsid w:val="00AA0527"/>
    <w:rsid w:val="00AA6DB6"/>
    <w:rsid w:val="00AD166C"/>
    <w:rsid w:val="00AE3A98"/>
    <w:rsid w:val="00AE645B"/>
    <w:rsid w:val="00AE723A"/>
    <w:rsid w:val="00AE795B"/>
    <w:rsid w:val="00AF1218"/>
    <w:rsid w:val="00B17115"/>
    <w:rsid w:val="00B20B51"/>
    <w:rsid w:val="00B45F23"/>
    <w:rsid w:val="00B5070B"/>
    <w:rsid w:val="00B53FEF"/>
    <w:rsid w:val="00B6764E"/>
    <w:rsid w:val="00B82E24"/>
    <w:rsid w:val="00B9570E"/>
    <w:rsid w:val="00BA033E"/>
    <w:rsid w:val="00BD3731"/>
    <w:rsid w:val="00BD6587"/>
    <w:rsid w:val="00C17F98"/>
    <w:rsid w:val="00C21395"/>
    <w:rsid w:val="00C94CDD"/>
    <w:rsid w:val="00C97F3D"/>
    <w:rsid w:val="00CB017B"/>
    <w:rsid w:val="00CB5671"/>
    <w:rsid w:val="00CD40DD"/>
    <w:rsid w:val="00D030D1"/>
    <w:rsid w:val="00D05247"/>
    <w:rsid w:val="00D11E32"/>
    <w:rsid w:val="00D1565C"/>
    <w:rsid w:val="00D16131"/>
    <w:rsid w:val="00D50114"/>
    <w:rsid w:val="00D94084"/>
    <w:rsid w:val="00D9575E"/>
    <w:rsid w:val="00DA2771"/>
    <w:rsid w:val="00DB046B"/>
    <w:rsid w:val="00DD4F5D"/>
    <w:rsid w:val="00DF68AB"/>
    <w:rsid w:val="00DF71B6"/>
    <w:rsid w:val="00E060CC"/>
    <w:rsid w:val="00E06CD2"/>
    <w:rsid w:val="00E11D8F"/>
    <w:rsid w:val="00E15CED"/>
    <w:rsid w:val="00E55AEB"/>
    <w:rsid w:val="00E85FB5"/>
    <w:rsid w:val="00E8765A"/>
    <w:rsid w:val="00E96912"/>
    <w:rsid w:val="00EB7759"/>
    <w:rsid w:val="00EE40E4"/>
    <w:rsid w:val="00F00E0C"/>
    <w:rsid w:val="00F21772"/>
    <w:rsid w:val="00F4107A"/>
    <w:rsid w:val="00F44919"/>
    <w:rsid w:val="00F5484F"/>
    <w:rsid w:val="00F64D29"/>
    <w:rsid w:val="00F966C9"/>
    <w:rsid w:val="00FB235D"/>
    <w:rsid w:val="00FB742D"/>
    <w:rsid w:val="00FD0045"/>
    <w:rsid w:val="00FE2903"/>
    <w:rsid w:val="00FF6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5085EDDD-1D10-48A4-8D3D-AC63934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i/>
      <w:sz w:val="24"/>
      <w:lang w:val="es-ES_tradnl" w:eastAsia="es-ES"/>
    </w:rPr>
  </w:style>
  <w:style w:type="paragraph" w:styleId="Ttulo1">
    <w:name w:val="heading 1"/>
    <w:basedOn w:val="Normal"/>
    <w:next w:val="Normal"/>
    <w:qFormat/>
    <w:pPr>
      <w:keepNext/>
      <w:jc w:val="both"/>
      <w:outlineLvl w:val="0"/>
    </w:p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tabs>
        <w:tab w:val="left" w:pos="851"/>
      </w:tabs>
      <w:outlineLvl w:val="2"/>
    </w:pPr>
  </w:style>
  <w:style w:type="paragraph" w:styleId="Ttulo4">
    <w:name w:val="heading 4"/>
    <w:basedOn w:val="Normal"/>
    <w:next w:val="Normal"/>
    <w:qFormat/>
    <w:pPr>
      <w:keepNext/>
      <w:tabs>
        <w:tab w:val="left" w:pos="5387"/>
      </w:tabs>
      <w:outlineLvl w:val="3"/>
    </w:pPr>
    <w:rPr>
      <w:sz w:val="22"/>
    </w:rPr>
  </w:style>
  <w:style w:type="paragraph" w:styleId="Ttulo5">
    <w:name w:val="heading 5"/>
    <w:basedOn w:val="Normal"/>
    <w:next w:val="Normal"/>
    <w:qFormat/>
    <w:pPr>
      <w:keepNext/>
      <w:tabs>
        <w:tab w:val="left" w:pos="5387"/>
      </w:tabs>
      <w:jc w:val="center"/>
      <w:outlineLvl w:val="4"/>
    </w:pPr>
  </w:style>
  <w:style w:type="paragraph" w:styleId="Ttulo6">
    <w:name w:val="heading 6"/>
    <w:basedOn w:val="Normal"/>
    <w:next w:val="Normal"/>
    <w:qFormat/>
    <w:pPr>
      <w:keepNext/>
      <w:tabs>
        <w:tab w:val="left" w:pos="3119"/>
      </w:tabs>
      <w:ind w:firstLine="3119"/>
      <w:outlineLvl w:val="5"/>
    </w:p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tabs>
        <w:tab w:val="left" w:pos="5812"/>
      </w:tabs>
      <w:jc w:val="center"/>
      <w:outlineLvl w:val="7"/>
    </w:pPr>
    <w:rPr>
      <w:b/>
    </w:rPr>
  </w:style>
  <w:style w:type="paragraph" w:styleId="Ttulo9">
    <w:name w:val="heading 9"/>
    <w:basedOn w:val="Normal"/>
    <w:next w:val="Normal"/>
    <w:qFormat/>
    <w:pPr>
      <w:keepNext/>
      <w:ind w:left="360" w:firstLine="1"/>
      <w:jc w:val="both"/>
      <w:outlineLvl w:val="8"/>
    </w:p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style>
  <w:style w:type="character" w:customStyle="1" w:styleId="Smbolodenotaalpie">
    <w:name w:val="Símbolo de nota al pie"/>
    <w:rPr>
      <w:vertAlign w:val="superscript"/>
    </w:rPr>
  </w:style>
  <w:style w:type="character" w:customStyle="1" w:styleId="WW-Fuentedeprrafopredeter">
    <w:name w:val="WW-Fuente de párrafo predeter."/>
    <w:rPr>
      <w:sz w:val="24"/>
    </w:rPr>
  </w:style>
  <w:style w:type="character" w:customStyle="1" w:styleId="WW8Num4z0">
    <w:name w:val="WW8Num4z0"/>
    <w:rPr>
      <w:rFonts w:ascii="Symbol" w:hAnsi="Symbol"/>
      <w:sz w:val="24"/>
    </w:rPr>
  </w:style>
  <w:style w:type="character" w:customStyle="1" w:styleId="WW8Num5z0">
    <w:name w:val="WW8Num5z0"/>
    <w:rPr>
      <w:rFonts w:ascii="Symbol" w:hAnsi="Symbol"/>
      <w:color w:val="000080"/>
      <w:sz w:val="24"/>
    </w:rPr>
  </w:style>
  <w:style w:type="character" w:customStyle="1" w:styleId="WW8Num7z0">
    <w:name w:val="WW8Num7z0"/>
    <w:rPr>
      <w:rFonts w:ascii="Symbol" w:hAnsi="Symbol"/>
      <w:sz w:val="24"/>
    </w:rPr>
  </w:style>
  <w:style w:type="character" w:customStyle="1" w:styleId="WW8Num9z0">
    <w:name w:val="WW8Num9z0"/>
    <w:rPr>
      <w:rFonts w:ascii="Times New Roman" w:hAnsi="Times New Roman"/>
      <w:sz w:val="24"/>
      <w:u w:val="single"/>
    </w:rPr>
  </w:style>
  <w:style w:type="character" w:customStyle="1" w:styleId="WW8Num11z0">
    <w:name w:val="WW8Num11z0"/>
    <w:rPr>
      <w:rFonts w:ascii="Times New Roman" w:hAnsi="Times New Roman"/>
      <w:sz w:val="24"/>
    </w:rPr>
  </w:style>
  <w:style w:type="character" w:customStyle="1" w:styleId="WW8Num14z0">
    <w:name w:val="WW8Num14z0"/>
    <w:rPr>
      <w:rFonts w:ascii="Times New Roman" w:hAnsi="Times New Roman"/>
      <w:sz w:val="24"/>
    </w:rPr>
  </w:style>
  <w:style w:type="character" w:customStyle="1" w:styleId="WW8Num15z0">
    <w:name w:val="WW8Num15z0"/>
    <w:rPr>
      <w:rFonts w:ascii="Symbol" w:hAnsi="Symbol"/>
      <w:color w:val="000080"/>
      <w:sz w:val="24"/>
    </w:rPr>
  </w:style>
  <w:style w:type="character" w:customStyle="1" w:styleId="WW8Num16z0">
    <w:name w:val="WW8Num16z0"/>
    <w:rPr>
      <w:rFonts w:ascii="Symbol" w:hAnsi="Symbol"/>
      <w:sz w:val="24"/>
    </w:rPr>
  </w:style>
  <w:style w:type="character" w:customStyle="1" w:styleId="WW8Num18z0">
    <w:name w:val="WW8Num18z0"/>
    <w:rPr>
      <w:rFonts w:ascii="Times New Roman" w:hAnsi="Times New Roman"/>
      <w:sz w:val="24"/>
    </w:rPr>
  </w:style>
  <w:style w:type="character" w:customStyle="1" w:styleId="WW8Num20z0">
    <w:name w:val="WW8Num20z0"/>
    <w:rPr>
      <w:rFonts w:ascii="Symbol" w:hAnsi="Symbol"/>
      <w:color w:val="000080"/>
      <w:sz w:val="24"/>
    </w:rPr>
  </w:style>
  <w:style w:type="character" w:customStyle="1" w:styleId="WW8Num21z0">
    <w:name w:val="WW8Num21z0"/>
    <w:rPr>
      <w:rFonts w:ascii="Times New Roman" w:hAnsi="Times New Roman"/>
      <w:sz w:val="24"/>
    </w:rPr>
  </w:style>
  <w:style w:type="character" w:customStyle="1" w:styleId="WW8Num24z0">
    <w:name w:val="WW8Num24z0"/>
    <w:rPr>
      <w:rFonts w:ascii="Times New Roman" w:hAnsi="Times New Roman"/>
      <w:sz w:val="24"/>
    </w:rPr>
  </w:style>
  <w:style w:type="character" w:customStyle="1" w:styleId="WW8Num27z0">
    <w:name w:val="WW8Num27z0"/>
    <w:rPr>
      <w:rFonts w:ascii="Symbol" w:hAnsi="Symbol"/>
      <w:color w:val="000080"/>
      <w:sz w:val="24"/>
    </w:rPr>
  </w:style>
  <w:style w:type="character" w:customStyle="1" w:styleId="WW8Num28z0">
    <w:name w:val="WW8Num28z0"/>
    <w:rPr>
      <w:rFonts w:ascii="Times New Roman" w:hAnsi="Times New Roman"/>
      <w:sz w:val="24"/>
    </w:rPr>
  </w:style>
  <w:style w:type="character" w:customStyle="1" w:styleId="WW8Num29z0">
    <w:name w:val="WW8Num29z0"/>
    <w:rPr>
      <w:rFonts w:ascii="Times New Roman" w:hAnsi="Times New Roman"/>
      <w:sz w:val="24"/>
    </w:rPr>
  </w:style>
  <w:style w:type="character" w:customStyle="1" w:styleId="WW8Num31z0">
    <w:name w:val="WW8Num31z0"/>
    <w:rPr>
      <w:rFonts w:ascii="Symbol" w:hAnsi="Symbol"/>
      <w:sz w:val="24"/>
    </w:rPr>
  </w:style>
  <w:style w:type="character" w:customStyle="1" w:styleId="WW8Num32z0">
    <w:name w:val="WW8Num32z0"/>
    <w:rPr>
      <w:rFonts w:ascii="Times New Roman" w:hAnsi="Times New Roman"/>
      <w:sz w:val="24"/>
    </w:rPr>
  </w:style>
  <w:style w:type="character" w:customStyle="1" w:styleId="WW8Num37z0">
    <w:name w:val="WW8Num37z0"/>
    <w:rPr>
      <w:rFonts w:ascii="Times New Roman" w:hAnsi="Times New Roman"/>
      <w:sz w:val="24"/>
    </w:rPr>
  </w:style>
  <w:style w:type="character" w:customStyle="1" w:styleId="WW8Num39z0">
    <w:name w:val="WW8Num39z0"/>
    <w:rPr>
      <w:rFonts w:ascii="Times New Roman" w:hAnsi="Times New Roman"/>
      <w:sz w:val="24"/>
    </w:rPr>
  </w:style>
  <w:style w:type="character" w:customStyle="1" w:styleId="WW8Num40z0">
    <w:name w:val="WW8Num40z0"/>
    <w:rPr>
      <w:rFonts w:ascii="Symbol" w:hAnsi="Symbol"/>
      <w:sz w:val="24"/>
    </w:rPr>
  </w:style>
  <w:style w:type="character" w:customStyle="1" w:styleId="WW8Num45z0">
    <w:name w:val="WW8Num45z0"/>
    <w:rPr>
      <w:rFonts w:ascii="Symbol" w:hAnsi="Symbol"/>
      <w:sz w:val="24"/>
    </w:rPr>
  </w:style>
  <w:style w:type="character" w:customStyle="1" w:styleId="WW8Num47z0">
    <w:name w:val="WW8Num47z0"/>
    <w:rPr>
      <w:b/>
      <w:sz w:val="24"/>
    </w:rPr>
  </w:style>
  <w:style w:type="character" w:customStyle="1" w:styleId="WW8NumSt14z0">
    <w:name w:val="WW8NumSt14z0"/>
    <w:rPr>
      <w:rFonts w:ascii="Symbol" w:hAnsi="Symbol"/>
      <w:sz w:val="24"/>
    </w:rPr>
  </w:style>
  <w:style w:type="character" w:customStyle="1" w:styleId="Vietas">
    <w:name w:val="Viñetas"/>
    <w:rPr>
      <w:rFonts w:ascii="StarBats" w:hAnsi="StarBats"/>
      <w:sz w:val="18"/>
    </w:rPr>
  </w:style>
  <w:style w:type="character" w:customStyle="1" w:styleId="Carcterdenumeracin">
    <w:name w:val="Carácter de numeración"/>
  </w:style>
  <w:style w:type="character" w:customStyle="1" w:styleId="WW8Num42z0">
    <w:name w:val="WW8Num42z0"/>
    <w:rPr>
      <w:rFonts w:ascii="Symbol" w:hAnsi="Symbol"/>
    </w:rPr>
  </w:style>
  <w:style w:type="character" w:customStyle="1" w:styleId="WW8Num62z0">
    <w:name w:val="WW8Num62z0"/>
    <w:rPr>
      <w:rFonts w:ascii="Times New Roman" w:hAnsi="Times New Roman"/>
    </w:rPr>
  </w:style>
  <w:style w:type="character" w:customStyle="1" w:styleId="WW8Num1z0">
    <w:name w:val="WW8Num1z0"/>
    <w:rPr>
      <w:rFonts w:ascii="Times New Roman" w:hAnsi="Times New Roman"/>
    </w:rPr>
  </w:style>
  <w:style w:type="character" w:customStyle="1" w:styleId="WW8Num8z0">
    <w:name w:val="WW8Num8z0"/>
    <w:rPr>
      <w:rFonts w:ascii="Times New Roman" w:hAnsi="Times New Roman"/>
    </w:rPr>
  </w:style>
  <w:style w:type="character" w:customStyle="1" w:styleId="WW8Num723z0">
    <w:name w:val="WW8Num723z0"/>
    <w:rPr>
      <w:rFonts w:ascii="Times New Roman" w:hAnsi="Times New Roman"/>
    </w:rPr>
  </w:style>
  <w:style w:type="character" w:styleId="Hipervnculo">
    <w:name w:val="Hyperlink"/>
    <w:semiHidden/>
    <w:rPr>
      <w:color w:val="000080"/>
      <w:u w:val="single"/>
    </w:rPr>
  </w:style>
  <w:style w:type="character" w:customStyle="1" w:styleId="WW8Num6z0">
    <w:name w:val="WW8Num6z0"/>
    <w:rPr>
      <w:rFonts w:ascii="Times New Roman" w:hAnsi="Times New Roman"/>
    </w:rPr>
  </w:style>
  <w:style w:type="character" w:customStyle="1" w:styleId="WW8Num3z0">
    <w:name w:val="WW8Num3z0"/>
    <w:rPr>
      <w:rFonts w:ascii="Arial" w:hAnsi="Arial"/>
      <w:b/>
      <w:i w:val="0"/>
      <w:sz w:val="22"/>
      <w:u w:val="none"/>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DefaultParagraphFont">
    <w:name w:val="Default Paragraph Font"/>
    <w:rPr>
      <w:rFonts w:ascii="Times New Roman" w:hAnsi="Times New Roman"/>
      <w:noProof w:val="0"/>
      <w:lang w:val="es-ES_tradnl"/>
    </w:rPr>
  </w:style>
  <w:style w:type="character" w:customStyle="1" w:styleId="Normal1">
    <w:name w:val="Normal1"/>
    <w:rPr>
      <w:rFonts w:ascii="Arial" w:hAnsi="Arial"/>
      <w:noProof w:val="0"/>
      <w:lang w:val="es-ES_tradnl"/>
    </w:rPr>
  </w:style>
  <w:style w:type="character" w:customStyle="1" w:styleId="RTFNum31">
    <w:name w:val="RTF_Num 3 1"/>
    <w:rPr>
      <w:rFonts w:ascii="Times New Roman" w:hAnsi="Times New Roman"/>
      <w:b/>
      <w:i w:val="0"/>
      <w:sz w:val="26"/>
    </w:rPr>
  </w:style>
  <w:style w:type="character" w:customStyle="1" w:styleId="RTFNum32">
    <w:name w:val="RTF_Num 3 2"/>
    <w:rPr>
      <w:rFonts w:ascii="Times New Roman" w:hAnsi="Times New Roman"/>
      <w:b/>
      <w:i w:val="0"/>
      <w:sz w:val="26"/>
    </w:rPr>
  </w:style>
  <w:style w:type="character" w:customStyle="1" w:styleId="RTFNum33">
    <w:name w:val="RTF_Num 3 3"/>
    <w:rPr>
      <w:rFonts w:ascii="Times New Roman" w:hAnsi="Times New Roman"/>
      <w:b/>
      <w:i w:val="0"/>
      <w:sz w:val="26"/>
    </w:rPr>
  </w:style>
  <w:style w:type="character" w:customStyle="1" w:styleId="RTFNum34">
    <w:name w:val="RTF_Num 3 4"/>
    <w:rPr>
      <w:rFonts w:ascii="Times New Roman" w:hAnsi="Times New Roman"/>
      <w:b/>
      <w:i w:val="0"/>
      <w:sz w:val="26"/>
    </w:rPr>
  </w:style>
  <w:style w:type="character" w:customStyle="1" w:styleId="RTFNum35">
    <w:name w:val="RTF_Num 3 5"/>
    <w:rPr>
      <w:rFonts w:ascii="Times New Roman" w:hAnsi="Times New Roman"/>
      <w:b/>
      <w:i w:val="0"/>
      <w:sz w:val="26"/>
    </w:rPr>
  </w:style>
  <w:style w:type="character" w:customStyle="1" w:styleId="RTFNum36">
    <w:name w:val="RTF_Num 3 6"/>
    <w:rPr>
      <w:rFonts w:ascii="Times New Roman" w:hAnsi="Times New Roman"/>
      <w:b/>
      <w:i w:val="0"/>
      <w:sz w:val="26"/>
    </w:rPr>
  </w:style>
  <w:style w:type="character" w:customStyle="1" w:styleId="RTFNum37">
    <w:name w:val="RTF_Num 3 7"/>
    <w:rPr>
      <w:rFonts w:ascii="Times New Roman" w:hAnsi="Times New Roman"/>
      <w:b/>
      <w:i w:val="0"/>
      <w:sz w:val="26"/>
    </w:rPr>
  </w:style>
  <w:style w:type="character" w:customStyle="1" w:styleId="RTFNum38">
    <w:name w:val="RTF_Num 3 8"/>
    <w:rPr>
      <w:rFonts w:ascii="Times New Roman" w:hAnsi="Times New Roman"/>
      <w:b/>
      <w:i w:val="0"/>
      <w:sz w:val="26"/>
    </w:rPr>
  </w:style>
  <w:style w:type="character" w:customStyle="1" w:styleId="RTFNum39">
    <w:name w:val="RTF_Num 3 9"/>
    <w:rPr>
      <w:rFonts w:ascii="Times New Roman" w:hAnsi="Times New Roman"/>
      <w:b/>
      <w:i w:val="0"/>
      <w:sz w:val="26"/>
    </w:rPr>
  </w:style>
  <w:style w:type="character" w:styleId="Hipervnculovisitado">
    <w:name w:val="FollowedHyperlink"/>
    <w:semiHidden/>
    <w:rPr>
      <w:color w:val="800000"/>
      <w:u w:val="single"/>
    </w:rPr>
  </w:style>
  <w:style w:type="paragraph" w:styleId="Encabezado">
    <w:name w:val="header"/>
    <w:basedOn w:val="Normal"/>
    <w:next w:val="Subttulo"/>
    <w:semiHidden/>
    <w:pPr>
      <w:jc w:val="center"/>
    </w:pPr>
    <w:rPr>
      <w:rFonts w:ascii="Times New Roman" w:hAnsi="Times New Roman"/>
      <w:b/>
      <w:i w:val="0"/>
    </w:rPr>
  </w:style>
  <w:style w:type="paragraph" w:styleId="Textoindependiente">
    <w:name w:val="Body Text"/>
    <w:basedOn w:val="Normal"/>
    <w:semiHidden/>
    <w:pPr>
      <w:jc w:val="both"/>
    </w:pPr>
  </w:style>
  <w:style w:type="paragraph" w:styleId="Encabezado0">
    <w:name w:val="header"/>
    <w:aliases w:val="Encabezado1"/>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customStyle="1" w:styleId="WW-Textoindependiente2">
    <w:name w:val="WW-Texto independiente 2"/>
    <w:basedOn w:val="Normal"/>
    <w:pPr>
      <w:jc w:val="both"/>
    </w:pPr>
    <w:rPr>
      <w:sz w:val="22"/>
    </w:rPr>
  </w:style>
  <w:style w:type="paragraph" w:customStyle="1" w:styleId="WW-Textoindependiente3">
    <w:name w:val="WW-Texto independiente 3"/>
    <w:basedOn w:val="Normal"/>
    <w:rPr>
      <w:color w:val="000000"/>
      <w:sz w:val="20"/>
    </w:rPr>
  </w:style>
  <w:style w:type="paragraph" w:styleId="Subttulo">
    <w:name w:val="Subtitle"/>
    <w:basedOn w:val="Encabezado"/>
    <w:next w:val="Textoindependiente"/>
    <w:qFormat/>
    <w:rPr>
      <w:i/>
      <w:sz w:val="28"/>
    </w:rPr>
  </w:style>
  <w:style w:type="paragraph" w:customStyle="1" w:styleId="WW-Epgrafe">
    <w:name w:val="WW-Epígrafe"/>
    <w:basedOn w:val="Normal"/>
    <w:next w:val="Normal"/>
    <w:pPr>
      <w:jc w:val="both"/>
    </w:pPr>
  </w:style>
  <w:style w:type="paragraph" w:customStyle="1" w:styleId="Contenidodelatabla">
    <w:name w:val="Contenido de la tabla"/>
    <w:basedOn w:val="Textoindependiente"/>
  </w:style>
  <w:style w:type="paragraph" w:customStyle="1" w:styleId="Encabezadodelatabla">
    <w:name w:val="Encabezado de la tabla"/>
    <w:basedOn w:val="Contenidodelatabla"/>
    <w:pPr>
      <w:jc w:val="center"/>
    </w:pPr>
    <w:rPr>
      <w:b/>
    </w:rPr>
  </w:style>
  <w:style w:type="paragraph" w:styleId="Lista">
    <w:name w:val="List"/>
    <w:basedOn w:val="Textoindependiente"/>
    <w:semiHidden/>
  </w:style>
  <w:style w:type="paragraph" w:customStyle="1" w:styleId="Etiqueta">
    <w:name w:val="Etiqueta"/>
    <w:basedOn w:val="Normal"/>
    <w:pPr>
      <w:spacing w:before="120" w:after="120"/>
    </w:pPr>
    <w:rPr>
      <w:sz w:val="20"/>
    </w:rPr>
  </w:style>
  <w:style w:type="paragraph" w:customStyle="1" w:styleId="ndice">
    <w:name w:val="Índice"/>
    <w:basedOn w:val="Normal"/>
  </w:style>
  <w:style w:type="paragraph" w:customStyle="1" w:styleId="Encabezadodelndicedelusuario">
    <w:name w:val="Encabezado del índice del usuario"/>
    <w:basedOn w:val="Encabezado"/>
    <w:rPr>
      <w:sz w:val="32"/>
    </w:rPr>
  </w:style>
  <w:style w:type="paragraph" w:customStyle="1" w:styleId="BlockQuotation">
    <w:name w:val="Block Quotation"/>
    <w:basedOn w:val="Normal"/>
    <w:pPr>
      <w:widowControl w:val="0"/>
      <w:ind w:left="284" w:hanging="284"/>
      <w:jc w:val="both"/>
    </w:pPr>
    <w:rPr>
      <w:sz w:val="20"/>
    </w:rPr>
  </w:style>
  <w:style w:type="paragraph" w:styleId="Ttulo">
    <w:name w:val="Título"/>
    <w:basedOn w:val="Normal"/>
    <w:next w:val="Subttulo"/>
    <w:qFormat/>
    <w:pPr>
      <w:jc w:val="center"/>
    </w:pPr>
    <w:rPr>
      <w:b/>
    </w:rPr>
  </w:style>
  <w:style w:type="paragraph" w:styleId="Textoindependienteprimerasangra">
    <w:name w:val="Body Text First Indent"/>
    <w:basedOn w:val="Textoindependiente"/>
    <w:semiHidden/>
    <w:pPr>
      <w:ind w:firstLine="283"/>
    </w:pPr>
  </w:style>
  <w:style w:type="paragraph" w:customStyle="1" w:styleId="WW-Textoindependiente21">
    <w:name w:val="WW-Texto independiente 21"/>
    <w:basedOn w:val="Normal"/>
    <w:pPr>
      <w:jc w:val="both"/>
    </w:pPr>
    <w:rPr>
      <w:rFonts w:ascii="Verdana" w:hAnsi="Verdana"/>
      <w:sz w:val="16"/>
    </w:rPr>
  </w:style>
  <w:style w:type="paragraph" w:styleId="Sangradetextonormal">
    <w:name w:val="Body Text Indent"/>
    <w:basedOn w:val="Normal"/>
    <w:semiHidden/>
    <w:pPr>
      <w:ind w:left="360" w:firstLine="1"/>
      <w:jc w:val="both"/>
    </w:pPr>
    <w:rPr>
      <w:rFonts w:ascii="VAG Rounded Light" w:hAnsi="VAG Rounded Light"/>
      <w:color w:val="000080"/>
      <w:sz w:val="20"/>
    </w:rPr>
  </w:style>
  <w:style w:type="paragraph" w:customStyle="1" w:styleId="WW-Sangra2detindependiente">
    <w:name w:val="WW-Sangría 2 de t. independiente"/>
    <w:basedOn w:val="Normal"/>
    <w:pPr>
      <w:ind w:left="284" w:firstLine="1"/>
      <w:jc w:val="both"/>
    </w:pPr>
  </w:style>
  <w:style w:type="paragraph" w:styleId="Normal0">
    <w:name w:val="Normal"/>
    <w:rPr>
      <w:rFonts w:ascii="Arial" w:hAnsi="Arial"/>
      <w:lang w:val="es-ES_tradnl"/>
    </w:rPr>
  </w:style>
  <w:style w:type="paragraph" w:customStyle="1" w:styleId="heading1">
    <w:name w:val="heading 1"/>
    <w:basedOn w:val="Normal0"/>
    <w:next w:val="Normal0"/>
    <w:pPr>
      <w:keepNext/>
    </w:pPr>
    <w:rPr>
      <w:b/>
      <w:lang w:val="es-ES"/>
    </w:rPr>
  </w:style>
  <w:style w:type="paragraph" w:customStyle="1" w:styleId="heading2">
    <w:name w:val="heading 2"/>
    <w:basedOn w:val="Normal0"/>
    <w:next w:val="Normal0"/>
    <w:pPr>
      <w:keepNext/>
      <w:spacing w:line="360" w:lineRule="auto"/>
      <w:jc w:val="both"/>
    </w:pPr>
    <w:rPr>
      <w:b/>
      <w:lang w:val="es-ES"/>
    </w:rPr>
  </w:style>
  <w:style w:type="paragraph" w:customStyle="1" w:styleId="heading3">
    <w:name w:val="heading 3"/>
    <w:basedOn w:val="Normal0"/>
    <w:next w:val="Normal0"/>
    <w:pPr>
      <w:keepNext/>
      <w:keepLines/>
      <w:tabs>
        <w:tab w:val="left" w:pos="4111"/>
      </w:tabs>
      <w:jc w:val="both"/>
    </w:pPr>
    <w:rPr>
      <w:b/>
      <w:spacing w:val="-3"/>
      <w:lang w:val="es-ES"/>
    </w:rPr>
  </w:style>
  <w:style w:type="paragraph" w:customStyle="1" w:styleId="BodyText">
    <w:name w:val="Body Text"/>
    <w:basedOn w:val="Normal0"/>
    <w:pPr>
      <w:jc w:val="both"/>
    </w:pPr>
    <w:rPr>
      <w:rFonts w:ascii="Times New Roman" w:hAnsi="Times New Roman"/>
      <w:lang w:val="es-MX"/>
    </w:rPr>
  </w:style>
  <w:style w:type="paragraph" w:customStyle="1" w:styleId="Sangranegativadeprimeralnea">
    <w:name w:val="Sangría negativa de primera línea"/>
    <w:basedOn w:val="Textoindependiente"/>
    <w:pPr>
      <w:tabs>
        <w:tab w:val="left" w:pos="567"/>
      </w:tabs>
      <w:ind w:left="567" w:hanging="283"/>
    </w:pPr>
  </w:style>
  <w:style w:type="character" w:customStyle="1" w:styleId="EncabezadoCar">
    <w:name w:val="Encabezado Car"/>
    <w:aliases w:val="Encabezado1 Car"/>
    <w:link w:val="Encabezado0"/>
    <w:rsid w:val="00A17EA9"/>
    <w:rPr>
      <w:rFonts w:ascii="Arial" w:hAnsi="Arial"/>
      <w:i/>
      <w:sz w:val="24"/>
      <w:lang w:val="es-ES_tradnl" w:eastAsia="es-ES"/>
    </w:rPr>
  </w:style>
  <w:style w:type="character" w:customStyle="1" w:styleId="PiedepginaCar">
    <w:name w:val="Pie de página Car"/>
    <w:link w:val="Piedepgina"/>
    <w:uiPriority w:val="99"/>
    <w:rsid w:val="000043D7"/>
    <w:rPr>
      <w:rFonts w:ascii="Arial" w:hAnsi="Arial"/>
      <w:i/>
      <w:sz w:val="24"/>
      <w:lang w:val="es-ES_tradnl"/>
    </w:rPr>
  </w:style>
  <w:style w:type="character" w:customStyle="1" w:styleId="CarCar1">
    <w:name w:val=" Car Car1"/>
    <w:rsid w:val="005B43F4"/>
    <w:rPr>
      <w:lang w:val="es-ES" w:eastAsia="es-ES" w:bidi="ar-SA"/>
    </w:rPr>
  </w:style>
  <w:style w:type="table" w:styleId="Tablaconcuadrcula">
    <w:name w:val="Table Grid"/>
    <w:basedOn w:val="Tablanormal"/>
    <w:rsid w:val="003975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5D75"/>
    <w:rPr>
      <w:rFonts w:ascii="Segoe UI" w:hAnsi="Segoe UI" w:cs="Segoe UI"/>
      <w:sz w:val="18"/>
      <w:szCs w:val="18"/>
    </w:rPr>
  </w:style>
  <w:style w:type="character" w:customStyle="1" w:styleId="TextodegloboCar">
    <w:name w:val="Texto de globo Car"/>
    <w:link w:val="Textodeglobo"/>
    <w:uiPriority w:val="99"/>
    <w:semiHidden/>
    <w:rsid w:val="00485D75"/>
    <w:rPr>
      <w:rFonts w:ascii="Segoe UI" w:hAnsi="Segoe UI" w:cs="Segoe UI"/>
      <w:i/>
      <w:sz w:val="18"/>
      <w:szCs w:val="18"/>
      <w:lang w:val="es-ES_tradnl"/>
    </w:rPr>
  </w:style>
  <w:style w:type="table" w:customStyle="1" w:styleId="Tablaconcuadrcula1">
    <w:name w:val="Tabla con cuadrícula1"/>
    <w:basedOn w:val="Tablanormal"/>
    <w:next w:val="Tablaconcuadrcula"/>
    <w:uiPriority w:val="59"/>
    <w:rsid w:val="003604B7"/>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lguaimaral@yahoo.es"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9385-6235-412F-BF89-B229E8DB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Invitación a cotizar</vt:lpstr>
    </vt:vector>
  </TitlesOfParts>
  <Company>+</Company>
  <LinksUpToDate>false</LinksUpToDate>
  <CharactersWithSpaces>5291</CharactersWithSpaces>
  <SharedDoc>false</SharedDoc>
  <HLinks>
    <vt:vector size="6" baseType="variant">
      <vt:variant>
        <vt:i4>6422603</vt:i4>
      </vt:variant>
      <vt:variant>
        <vt:i4>0</vt:i4>
      </vt:variant>
      <vt:variant>
        <vt:i4>0</vt:i4>
      </vt:variant>
      <vt:variant>
        <vt:i4>5</vt:i4>
      </vt:variant>
      <vt:variant>
        <vt:lpwstr>mailto:colguaimaral@yahoo.es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cotizar</dc:title>
  <dc:subject/>
  <dc:creator>Sergio Enrique Rosas Ramirez</dc:creator>
  <cp:keywords/>
  <cp:lastModifiedBy>Ing. Cristian González Soto</cp:lastModifiedBy>
  <cp:revision>2</cp:revision>
  <cp:lastPrinted>2021-05-31T15:31:00Z</cp:lastPrinted>
  <dcterms:created xsi:type="dcterms:W3CDTF">2021-05-31T23:26:00Z</dcterms:created>
  <dcterms:modified xsi:type="dcterms:W3CDTF">2021-05-31T23:26:00Z</dcterms:modified>
</cp:coreProperties>
</file>